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CD66" w14:textId="77777777" w:rsidR="00AB0C8D" w:rsidRDefault="00AB0C8D" w:rsidP="00AB0C8D">
      <w:pPr>
        <w:pStyle w:val="NoSpacing"/>
      </w:pPr>
    </w:p>
    <w:p w14:paraId="606AC143" w14:textId="77777777" w:rsidR="00CD7A58" w:rsidRDefault="00CD7A58" w:rsidP="00AB0C8D">
      <w:pPr>
        <w:pStyle w:val="NoSpacing"/>
        <w:rPr>
          <w:b/>
        </w:rPr>
      </w:pPr>
    </w:p>
    <w:sdt>
      <w:sdtPr>
        <w:rPr>
          <w:rFonts w:asciiTheme="minorHAnsi" w:eastAsiaTheme="minorHAnsi" w:hAnsiTheme="minorHAnsi" w:cstheme="minorBidi"/>
          <w:color w:val="auto"/>
          <w:sz w:val="22"/>
          <w:szCs w:val="22"/>
        </w:rPr>
        <w:id w:val="-496882821"/>
        <w:docPartObj>
          <w:docPartGallery w:val="Table of Contents"/>
          <w:docPartUnique/>
        </w:docPartObj>
      </w:sdtPr>
      <w:sdtEndPr>
        <w:rPr>
          <w:b/>
          <w:bCs/>
          <w:noProof/>
        </w:rPr>
      </w:sdtEndPr>
      <w:sdtContent>
        <w:p w14:paraId="7874B3AB" w14:textId="2C81233C" w:rsidR="00FE0072" w:rsidRDefault="00FE0072">
          <w:pPr>
            <w:pStyle w:val="TOCHeading"/>
          </w:pPr>
          <w:r>
            <w:t>Table of Contents</w:t>
          </w:r>
        </w:p>
        <w:p w14:paraId="2023AA08" w14:textId="062F5A6E" w:rsidR="00FE0072" w:rsidRDefault="00FE0072">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9243048" w:history="1">
            <w:r w:rsidRPr="00A35140">
              <w:rPr>
                <w:rStyle w:val="Hyperlink"/>
                <w:noProof/>
              </w:rPr>
              <w:t>Quality Management System</w:t>
            </w:r>
            <w:r>
              <w:rPr>
                <w:noProof/>
                <w:webHidden/>
              </w:rPr>
              <w:tab/>
            </w:r>
            <w:r>
              <w:rPr>
                <w:noProof/>
                <w:webHidden/>
              </w:rPr>
              <w:fldChar w:fldCharType="begin"/>
            </w:r>
            <w:r>
              <w:rPr>
                <w:noProof/>
                <w:webHidden/>
              </w:rPr>
              <w:instrText xml:space="preserve"> PAGEREF _Toc9243048 \h </w:instrText>
            </w:r>
            <w:r>
              <w:rPr>
                <w:noProof/>
                <w:webHidden/>
              </w:rPr>
            </w:r>
            <w:r>
              <w:rPr>
                <w:noProof/>
                <w:webHidden/>
              </w:rPr>
              <w:fldChar w:fldCharType="separate"/>
            </w:r>
            <w:r>
              <w:rPr>
                <w:noProof/>
                <w:webHidden/>
              </w:rPr>
              <w:t>1</w:t>
            </w:r>
            <w:r>
              <w:rPr>
                <w:noProof/>
                <w:webHidden/>
              </w:rPr>
              <w:fldChar w:fldCharType="end"/>
            </w:r>
          </w:hyperlink>
        </w:p>
        <w:p w14:paraId="133EA863" w14:textId="4E9B97C1" w:rsidR="00FE0072" w:rsidRDefault="00471579">
          <w:pPr>
            <w:pStyle w:val="TOC2"/>
            <w:tabs>
              <w:tab w:val="right" w:leader="dot" w:pos="10790"/>
            </w:tabs>
            <w:rPr>
              <w:rFonts w:eastAsiaTheme="minorEastAsia"/>
              <w:noProof/>
            </w:rPr>
          </w:pPr>
          <w:hyperlink w:anchor="_Toc9243049" w:history="1">
            <w:r w:rsidR="00FE0072" w:rsidRPr="00A35140">
              <w:rPr>
                <w:rStyle w:val="Hyperlink"/>
                <w:noProof/>
              </w:rPr>
              <w:t>Products</w:t>
            </w:r>
            <w:r w:rsidR="00FE0072">
              <w:rPr>
                <w:noProof/>
                <w:webHidden/>
              </w:rPr>
              <w:tab/>
            </w:r>
            <w:r w:rsidR="00FE0072">
              <w:rPr>
                <w:noProof/>
                <w:webHidden/>
              </w:rPr>
              <w:fldChar w:fldCharType="begin"/>
            </w:r>
            <w:r w:rsidR="00FE0072">
              <w:rPr>
                <w:noProof/>
                <w:webHidden/>
              </w:rPr>
              <w:instrText xml:space="preserve"> PAGEREF _Toc9243049 \h </w:instrText>
            </w:r>
            <w:r w:rsidR="00FE0072">
              <w:rPr>
                <w:noProof/>
                <w:webHidden/>
              </w:rPr>
            </w:r>
            <w:r w:rsidR="00FE0072">
              <w:rPr>
                <w:noProof/>
                <w:webHidden/>
              </w:rPr>
              <w:fldChar w:fldCharType="separate"/>
            </w:r>
            <w:r w:rsidR="00FE0072">
              <w:rPr>
                <w:noProof/>
                <w:webHidden/>
              </w:rPr>
              <w:t>1</w:t>
            </w:r>
            <w:r w:rsidR="00FE0072">
              <w:rPr>
                <w:noProof/>
                <w:webHidden/>
              </w:rPr>
              <w:fldChar w:fldCharType="end"/>
            </w:r>
          </w:hyperlink>
        </w:p>
        <w:p w14:paraId="65CE8945" w14:textId="6C06EEDB" w:rsidR="00FE0072" w:rsidRDefault="00471579">
          <w:pPr>
            <w:pStyle w:val="TOC2"/>
            <w:tabs>
              <w:tab w:val="right" w:leader="dot" w:pos="10790"/>
            </w:tabs>
            <w:rPr>
              <w:rFonts w:eastAsiaTheme="minorEastAsia"/>
              <w:noProof/>
            </w:rPr>
          </w:pPr>
          <w:hyperlink w:anchor="_Toc9243050" w:history="1">
            <w:r w:rsidR="00FE0072" w:rsidRPr="00A35140">
              <w:rPr>
                <w:rStyle w:val="Hyperlink"/>
                <w:noProof/>
              </w:rPr>
              <w:t>Published Product Information</w:t>
            </w:r>
            <w:r w:rsidR="00FE0072">
              <w:rPr>
                <w:noProof/>
                <w:webHidden/>
              </w:rPr>
              <w:tab/>
            </w:r>
            <w:r w:rsidR="00FE0072">
              <w:rPr>
                <w:noProof/>
                <w:webHidden/>
              </w:rPr>
              <w:fldChar w:fldCharType="begin"/>
            </w:r>
            <w:r w:rsidR="00FE0072">
              <w:rPr>
                <w:noProof/>
                <w:webHidden/>
              </w:rPr>
              <w:instrText xml:space="preserve"> PAGEREF _Toc9243050 \h </w:instrText>
            </w:r>
            <w:r w:rsidR="00FE0072">
              <w:rPr>
                <w:noProof/>
                <w:webHidden/>
              </w:rPr>
            </w:r>
            <w:r w:rsidR="00FE0072">
              <w:rPr>
                <w:noProof/>
                <w:webHidden/>
              </w:rPr>
              <w:fldChar w:fldCharType="separate"/>
            </w:r>
            <w:r w:rsidR="00FE0072">
              <w:rPr>
                <w:noProof/>
                <w:webHidden/>
              </w:rPr>
              <w:t>1</w:t>
            </w:r>
            <w:r w:rsidR="00FE0072">
              <w:rPr>
                <w:noProof/>
                <w:webHidden/>
              </w:rPr>
              <w:fldChar w:fldCharType="end"/>
            </w:r>
          </w:hyperlink>
        </w:p>
        <w:p w14:paraId="3F751BD2" w14:textId="6ED4E461" w:rsidR="00FE0072" w:rsidRDefault="00471579">
          <w:pPr>
            <w:pStyle w:val="TOC2"/>
            <w:tabs>
              <w:tab w:val="right" w:leader="dot" w:pos="10790"/>
            </w:tabs>
            <w:rPr>
              <w:rFonts w:eastAsiaTheme="minorEastAsia"/>
              <w:noProof/>
            </w:rPr>
          </w:pPr>
          <w:hyperlink w:anchor="_Toc9243051" w:history="1">
            <w:r w:rsidR="00FE0072" w:rsidRPr="00A35140">
              <w:rPr>
                <w:rStyle w:val="Hyperlink"/>
                <w:noProof/>
              </w:rPr>
              <w:t>Limited Warranty</w:t>
            </w:r>
            <w:r w:rsidR="00FE0072">
              <w:rPr>
                <w:noProof/>
                <w:webHidden/>
              </w:rPr>
              <w:tab/>
            </w:r>
            <w:r w:rsidR="00FE0072">
              <w:rPr>
                <w:noProof/>
                <w:webHidden/>
              </w:rPr>
              <w:fldChar w:fldCharType="begin"/>
            </w:r>
            <w:r w:rsidR="00FE0072">
              <w:rPr>
                <w:noProof/>
                <w:webHidden/>
              </w:rPr>
              <w:instrText xml:space="preserve"> PAGEREF _Toc9243051 \h </w:instrText>
            </w:r>
            <w:r w:rsidR="00FE0072">
              <w:rPr>
                <w:noProof/>
                <w:webHidden/>
              </w:rPr>
            </w:r>
            <w:r w:rsidR="00FE0072">
              <w:rPr>
                <w:noProof/>
                <w:webHidden/>
              </w:rPr>
              <w:fldChar w:fldCharType="separate"/>
            </w:r>
            <w:r w:rsidR="00FE0072">
              <w:rPr>
                <w:noProof/>
                <w:webHidden/>
              </w:rPr>
              <w:t>1</w:t>
            </w:r>
            <w:r w:rsidR="00FE0072">
              <w:rPr>
                <w:noProof/>
                <w:webHidden/>
              </w:rPr>
              <w:fldChar w:fldCharType="end"/>
            </w:r>
          </w:hyperlink>
        </w:p>
        <w:p w14:paraId="0AB91585" w14:textId="738EFE22" w:rsidR="00FE0072" w:rsidRDefault="00471579">
          <w:pPr>
            <w:pStyle w:val="TOC2"/>
            <w:tabs>
              <w:tab w:val="right" w:leader="dot" w:pos="10790"/>
            </w:tabs>
            <w:rPr>
              <w:rFonts w:eastAsiaTheme="minorEastAsia"/>
              <w:noProof/>
            </w:rPr>
          </w:pPr>
          <w:hyperlink w:anchor="_Toc9243052" w:history="1">
            <w:r w:rsidR="00FE0072" w:rsidRPr="00A35140">
              <w:rPr>
                <w:rStyle w:val="Hyperlink"/>
                <w:noProof/>
              </w:rPr>
              <w:t>Disclaimer - Limitation of Liability</w:t>
            </w:r>
            <w:r w:rsidR="00FE0072">
              <w:rPr>
                <w:noProof/>
                <w:webHidden/>
              </w:rPr>
              <w:tab/>
            </w:r>
            <w:r w:rsidR="00FE0072">
              <w:rPr>
                <w:noProof/>
                <w:webHidden/>
              </w:rPr>
              <w:fldChar w:fldCharType="begin"/>
            </w:r>
            <w:r w:rsidR="00FE0072">
              <w:rPr>
                <w:noProof/>
                <w:webHidden/>
              </w:rPr>
              <w:instrText xml:space="preserve"> PAGEREF _Toc9243052 \h </w:instrText>
            </w:r>
            <w:r w:rsidR="00FE0072">
              <w:rPr>
                <w:noProof/>
                <w:webHidden/>
              </w:rPr>
            </w:r>
            <w:r w:rsidR="00FE0072">
              <w:rPr>
                <w:noProof/>
                <w:webHidden/>
              </w:rPr>
              <w:fldChar w:fldCharType="separate"/>
            </w:r>
            <w:r w:rsidR="00FE0072">
              <w:rPr>
                <w:noProof/>
                <w:webHidden/>
              </w:rPr>
              <w:t>1</w:t>
            </w:r>
            <w:r w:rsidR="00FE0072">
              <w:rPr>
                <w:noProof/>
                <w:webHidden/>
              </w:rPr>
              <w:fldChar w:fldCharType="end"/>
            </w:r>
          </w:hyperlink>
        </w:p>
        <w:p w14:paraId="797B34B4" w14:textId="3D58AFA4" w:rsidR="00FE0072" w:rsidRDefault="00471579">
          <w:pPr>
            <w:pStyle w:val="TOC2"/>
            <w:tabs>
              <w:tab w:val="right" w:leader="dot" w:pos="10790"/>
            </w:tabs>
            <w:rPr>
              <w:rFonts w:eastAsiaTheme="minorEastAsia"/>
              <w:noProof/>
            </w:rPr>
          </w:pPr>
          <w:hyperlink w:anchor="_Toc9243053" w:history="1">
            <w:r w:rsidR="00FE0072" w:rsidRPr="00A35140">
              <w:rPr>
                <w:rStyle w:val="Hyperlink"/>
                <w:noProof/>
              </w:rPr>
              <w:t>Cancellation and Returns</w:t>
            </w:r>
            <w:r w:rsidR="00FE0072">
              <w:rPr>
                <w:noProof/>
                <w:webHidden/>
              </w:rPr>
              <w:tab/>
            </w:r>
            <w:r w:rsidR="00FE0072">
              <w:rPr>
                <w:noProof/>
                <w:webHidden/>
              </w:rPr>
              <w:fldChar w:fldCharType="begin"/>
            </w:r>
            <w:r w:rsidR="00FE0072">
              <w:rPr>
                <w:noProof/>
                <w:webHidden/>
              </w:rPr>
              <w:instrText xml:space="preserve"> PAGEREF _Toc9243053 \h </w:instrText>
            </w:r>
            <w:r w:rsidR="00FE0072">
              <w:rPr>
                <w:noProof/>
                <w:webHidden/>
              </w:rPr>
            </w:r>
            <w:r w:rsidR="00FE0072">
              <w:rPr>
                <w:noProof/>
                <w:webHidden/>
              </w:rPr>
              <w:fldChar w:fldCharType="separate"/>
            </w:r>
            <w:r w:rsidR="00FE0072">
              <w:rPr>
                <w:noProof/>
                <w:webHidden/>
              </w:rPr>
              <w:t>2</w:t>
            </w:r>
            <w:r w:rsidR="00FE0072">
              <w:rPr>
                <w:noProof/>
                <w:webHidden/>
              </w:rPr>
              <w:fldChar w:fldCharType="end"/>
            </w:r>
          </w:hyperlink>
        </w:p>
        <w:p w14:paraId="06A1CFBC" w14:textId="03A4E468" w:rsidR="00FE0072" w:rsidRDefault="00471579">
          <w:pPr>
            <w:pStyle w:val="TOC2"/>
            <w:tabs>
              <w:tab w:val="right" w:leader="dot" w:pos="10790"/>
            </w:tabs>
            <w:rPr>
              <w:rFonts w:eastAsiaTheme="minorEastAsia"/>
              <w:noProof/>
            </w:rPr>
          </w:pPr>
          <w:hyperlink w:anchor="_Toc9243054" w:history="1">
            <w:r w:rsidR="00FE0072" w:rsidRPr="00A35140">
              <w:rPr>
                <w:rStyle w:val="Hyperlink"/>
                <w:noProof/>
              </w:rPr>
              <w:t>Traceability</w:t>
            </w:r>
            <w:r w:rsidR="00FE0072">
              <w:rPr>
                <w:noProof/>
                <w:webHidden/>
              </w:rPr>
              <w:tab/>
            </w:r>
            <w:r w:rsidR="00FE0072">
              <w:rPr>
                <w:noProof/>
                <w:webHidden/>
              </w:rPr>
              <w:fldChar w:fldCharType="begin"/>
            </w:r>
            <w:r w:rsidR="00FE0072">
              <w:rPr>
                <w:noProof/>
                <w:webHidden/>
              </w:rPr>
              <w:instrText xml:space="preserve"> PAGEREF _Toc9243054 \h </w:instrText>
            </w:r>
            <w:r w:rsidR="00FE0072">
              <w:rPr>
                <w:noProof/>
                <w:webHidden/>
              </w:rPr>
            </w:r>
            <w:r w:rsidR="00FE0072">
              <w:rPr>
                <w:noProof/>
                <w:webHidden/>
              </w:rPr>
              <w:fldChar w:fldCharType="separate"/>
            </w:r>
            <w:r w:rsidR="00FE0072">
              <w:rPr>
                <w:noProof/>
                <w:webHidden/>
              </w:rPr>
              <w:t>2</w:t>
            </w:r>
            <w:r w:rsidR="00FE0072">
              <w:rPr>
                <w:noProof/>
                <w:webHidden/>
              </w:rPr>
              <w:fldChar w:fldCharType="end"/>
            </w:r>
          </w:hyperlink>
        </w:p>
        <w:p w14:paraId="08AB19F8" w14:textId="017BE03D" w:rsidR="00FE0072" w:rsidRDefault="00471579">
          <w:pPr>
            <w:pStyle w:val="TOC2"/>
            <w:tabs>
              <w:tab w:val="right" w:leader="dot" w:pos="10790"/>
            </w:tabs>
            <w:rPr>
              <w:rFonts w:eastAsiaTheme="minorEastAsia"/>
              <w:noProof/>
            </w:rPr>
          </w:pPr>
          <w:hyperlink w:anchor="_Toc9243055" w:history="1">
            <w:r w:rsidR="00FE0072" w:rsidRPr="00A35140">
              <w:rPr>
                <w:rStyle w:val="Hyperlink"/>
                <w:noProof/>
              </w:rPr>
              <w:t>California Proposition 65 and OSHA Hazardous Substance Information</w:t>
            </w:r>
            <w:r w:rsidR="00FE0072">
              <w:rPr>
                <w:noProof/>
                <w:webHidden/>
              </w:rPr>
              <w:tab/>
            </w:r>
            <w:r w:rsidR="00FE0072">
              <w:rPr>
                <w:noProof/>
                <w:webHidden/>
              </w:rPr>
              <w:fldChar w:fldCharType="begin"/>
            </w:r>
            <w:r w:rsidR="00FE0072">
              <w:rPr>
                <w:noProof/>
                <w:webHidden/>
              </w:rPr>
              <w:instrText xml:space="preserve"> PAGEREF _Toc9243055 \h </w:instrText>
            </w:r>
            <w:r w:rsidR="00FE0072">
              <w:rPr>
                <w:noProof/>
                <w:webHidden/>
              </w:rPr>
            </w:r>
            <w:r w:rsidR="00FE0072">
              <w:rPr>
                <w:noProof/>
                <w:webHidden/>
              </w:rPr>
              <w:fldChar w:fldCharType="separate"/>
            </w:r>
            <w:r w:rsidR="00FE0072">
              <w:rPr>
                <w:noProof/>
                <w:webHidden/>
              </w:rPr>
              <w:t>2</w:t>
            </w:r>
            <w:r w:rsidR="00FE0072">
              <w:rPr>
                <w:noProof/>
                <w:webHidden/>
              </w:rPr>
              <w:fldChar w:fldCharType="end"/>
            </w:r>
          </w:hyperlink>
        </w:p>
        <w:p w14:paraId="270FFB30" w14:textId="30D22984" w:rsidR="00FE0072" w:rsidRDefault="00471579">
          <w:pPr>
            <w:pStyle w:val="TOC2"/>
            <w:tabs>
              <w:tab w:val="right" w:leader="dot" w:pos="10790"/>
            </w:tabs>
            <w:rPr>
              <w:rFonts w:eastAsiaTheme="minorEastAsia"/>
              <w:noProof/>
            </w:rPr>
          </w:pPr>
          <w:hyperlink w:anchor="_Toc9243056" w:history="1">
            <w:r w:rsidR="00FE0072" w:rsidRPr="00A35140">
              <w:rPr>
                <w:rStyle w:val="Hyperlink"/>
                <w:noProof/>
              </w:rPr>
              <w:t>Force Majeure</w:t>
            </w:r>
            <w:r w:rsidR="00FE0072">
              <w:rPr>
                <w:noProof/>
                <w:webHidden/>
              </w:rPr>
              <w:tab/>
            </w:r>
            <w:r w:rsidR="00FE0072">
              <w:rPr>
                <w:noProof/>
                <w:webHidden/>
              </w:rPr>
              <w:fldChar w:fldCharType="begin"/>
            </w:r>
            <w:r w:rsidR="00FE0072">
              <w:rPr>
                <w:noProof/>
                <w:webHidden/>
              </w:rPr>
              <w:instrText xml:space="preserve"> PAGEREF _Toc9243056 \h </w:instrText>
            </w:r>
            <w:r w:rsidR="00FE0072">
              <w:rPr>
                <w:noProof/>
                <w:webHidden/>
              </w:rPr>
            </w:r>
            <w:r w:rsidR="00FE0072">
              <w:rPr>
                <w:noProof/>
                <w:webHidden/>
              </w:rPr>
              <w:fldChar w:fldCharType="separate"/>
            </w:r>
            <w:r w:rsidR="00FE0072">
              <w:rPr>
                <w:noProof/>
                <w:webHidden/>
              </w:rPr>
              <w:t>2</w:t>
            </w:r>
            <w:r w:rsidR="00FE0072">
              <w:rPr>
                <w:noProof/>
                <w:webHidden/>
              </w:rPr>
              <w:fldChar w:fldCharType="end"/>
            </w:r>
          </w:hyperlink>
        </w:p>
        <w:p w14:paraId="2B242DD7" w14:textId="05FEBE26" w:rsidR="00FE0072" w:rsidRDefault="00471579">
          <w:pPr>
            <w:pStyle w:val="TOC2"/>
            <w:tabs>
              <w:tab w:val="right" w:leader="dot" w:pos="10790"/>
            </w:tabs>
            <w:rPr>
              <w:rFonts w:eastAsiaTheme="minorEastAsia"/>
              <w:noProof/>
            </w:rPr>
          </w:pPr>
          <w:hyperlink w:anchor="_Toc9243057" w:history="1">
            <w:r w:rsidR="00FE0072" w:rsidRPr="00A35140">
              <w:rPr>
                <w:rStyle w:val="Hyperlink"/>
                <w:noProof/>
              </w:rPr>
              <w:t>Governing Law</w:t>
            </w:r>
            <w:r w:rsidR="00FE0072">
              <w:rPr>
                <w:noProof/>
                <w:webHidden/>
              </w:rPr>
              <w:tab/>
            </w:r>
            <w:r w:rsidR="00FE0072">
              <w:rPr>
                <w:noProof/>
                <w:webHidden/>
              </w:rPr>
              <w:fldChar w:fldCharType="begin"/>
            </w:r>
            <w:r w:rsidR="00FE0072">
              <w:rPr>
                <w:noProof/>
                <w:webHidden/>
              </w:rPr>
              <w:instrText xml:space="preserve"> PAGEREF _Toc9243057 \h </w:instrText>
            </w:r>
            <w:r w:rsidR="00FE0072">
              <w:rPr>
                <w:noProof/>
                <w:webHidden/>
              </w:rPr>
            </w:r>
            <w:r w:rsidR="00FE0072">
              <w:rPr>
                <w:noProof/>
                <w:webHidden/>
              </w:rPr>
              <w:fldChar w:fldCharType="separate"/>
            </w:r>
            <w:r w:rsidR="00FE0072">
              <w:rPr>
                <w:noProof/>
                <w:webHidden/>
              </w:rPr>
              <w:t>2</w:t>
            </w:r>
            <w:r w:rsidR="00FE0072">
              <w:rPr>
                <w:noProof/>
                <w:webHidden/>
              </w:rPr>
              <w:fldChar w:fldCharType="end"/>
            </w:r>
          </w:hyperlink>
        </w:p>
        <w:p w14:paraId="25FF5CEF" w14:textId="1C4BECAF" w:rsidR="00FE0072" w:rsidRDefault="00471579">
          <w:pPr>
            <w:pStyle w:val="TOC2"/>
            <w:tabs>
              <w:tab w:val="right" w:leader="dot" w:pos="10790"/>
            </w:tabs>
            <w:rPr>
              <w:rFonts w:eastAsiaTheme="minorEastAsia"/>
              <w:noProof/>
            </w:rPr>
          </w:pPr>
          <w:hyperlink w:anchor="_Toc9243058" w:history="1">
            <w:r w:rsidR="00FE0072" w:rsidRPr="00A35140">
              <w:rPr>
                <w:rStyle w:val="Hyperlink"/>
                <w:noProof/>
              </w:rPr>
              <w:t>Complete Agreement</w:t>
            </w:r>
            <w:r w:rsidR="00FE0072">
              <w:rPr>
                <w:noProof/>
                <w:webHidden/>
              </w:rPr>
              <w:tab/>
            </w:r>
            <w:r w:rsidR="00FE0072">
              <w:rPr>
                <w:noProof/>
                <w:webHidden/>
              </w:rPr>
              <w:fldChar w:fldCharType="begin"/>
            </w:r>
            <w:r w:rsidR="00FE0072">
              <w:rPr>
                <w:noProof/>
                <w:webHidden/>
              </w:rPr>
              <w:instrText xml:space="preserve"> PAGEREF _Toc9243058 \h </w:instrText>
            </w:r>
            <w:r w:rsidR="00FE0072">
              <w:rPr>
                <w:noProof/>
                <w:webHidden/>
              </w:rPr>
            </w:r>
            <w:r w:rsidR="00FE0072">
              <w:rPr>
                <w:noProof/>
                <w:webHidden/>
              </w:rPr>
              <w:fldChar w:fldCharType="separate"/>
            </w:r>
            <w:r w:rsidR="00FE0072">
              <w:rPr>
                <w:noProof/>
                <w:webHidden/>
              </w:rPr>
              <w:t>2</w:t>
            </w:r>
            <w:r w:rsidR="00FE0072">
              <w:rPr>
                <w:noProof/>
                <w:webHidden/>
              </w:rPr>
              <w:fldChar w:fldCharType="end"/>
            </w:r>
          </w:hyperlink>
        </w:p>
        <w:p w14:paraId="509D0FC5" w14:textId="6C0114A6" w:rsidR="00FE0072" w:rsidRDefault="00471579">
          <w:pPr>
            <w:pStyle w:val="TOC2"/>
            <w:tabs>
              <w:tab w:val="right" w:leader="dot" w:pos="10790"/>
            </w:tabs>
            <w:rPr>
              <w:rFonts w:eastAsiaTheme="minorEastAsia"/>
              <w:noProof/>
            </w:rPr>
          </w:pPr>
          <w:hyperlink w:anchor="_Toc9243059" w:history="1">
            <w:r w:rsidR="00FE0072" w:rsidRPr="00A35140">
              <w:rPr>
                <w:rStyle w:val="Hyperlink"/>
                <w:noProof/>
              </w:rPr>
              <w:t>Payment Terms</w:t>
            </w:r>
            <w:r w:rsidR="00FE0072">
              <w:rPr>
                <w:noProof/>
                <w:webHidden/>
              </w:rPr>
              <w:tab/>
            </w:r>
            <w:r w:rsidR="00FE0072">
              <w:rPr>
                <w:noProof/>
                <w:webHidden/>
              </w:rPr>
              <w:fldChar w:fldCharType="begin"/>
            </w:r>
            <w:r w:rsidR="00FE0072">
              <w:rPr>
                <w:noProof/>
                <w:webHidden/>
              </w:rPr>
              <w:instrText xml:space="preserve"> PAGEREF _Toc9243059 \h </w:instrText>
            </w:r>
            <w:r w:rsidR="00FE0072">
              <w:rPr>
                <w:noProof/>
                <w:webHidden/>
              </w:rPr>
            </w:r>
            <w:r w:rsidR="00FE0072">
              <w:rPr>
                <w:noProof/>
                <w:webHidden/>
              </w:rPr>
              <w:fldChar w:fldCharType="separate"/>
            </w:r>
            <w:r w:rsidR="00FE0072">
              <w:rPr>
                <w:noProof/>
                <w:webHidden/>
              </w:rPr>
              <w:t>2</w:t>
            </w:r>
            <w:r w:rsidR="00FE0072">
              <w:rPr>
                <w:noProof/>
                <w:webHidden/>
              </w:rPr>
              <w:fldChar w:fldCharType="end"/>
            </w:r>
          </w:hyperlink>
        </w:p>
        <w:p w14:paraId="3472D554" w14:textId="4417D364" w:rsidR="00FE0072" w:rsidRDefault="00471579">
          <w:pPr>
            <w:pStyle w:val="TOC2"/>
            <w:tabs>
              <w:tab w:val="right" w:leader="dot" w:pos="10790"/>
            </w:tabs>
            <w:rPr>
              <w:rFonts w:eastAsiaTheme="minorEastAsia"/>
              <w:noProof/>
            </w:rPr>
          </w:pPr>
          <w:hyperlink w:anchor="_Toc9243060" w:history="1">
            <w:r w:rsidR="00FE0072" w:rsidRPr="00A35140">
              <w:rPr>
                <w:rStyle w:val="Hyperlink"/>
                <w:noProof/>
              </w:rPr>
              <w:t>Sales Tax</w:t>
            </w:r>
            <w:r w:rsidR="00FE0072">
              <w:rPr>
                <w:noProof/>
                <w:webHidden/>
              </w:rPr>
              <w:tab/>
            </w:r>
            <w:r w:rsidR="00FE0072">
              <w:rPr>
                <w:noProof/>
                <w:webHidden/>
              </w:rPr>
              <w:fldChar w:fldCharType="begin"/>
            </w:r>
            <w:r w:rsidR="00FE0072">
              <w:rPr>
                <w:noProof/>
                <w:webHidden/>
              </w:rPr>
              <w:instrText xml:space="preserve"> PAGEREF _Toc9243060 \h </w:instrText>
            </w:r>
            <w:r w:rsidR="00FE0072">
              <w:rPr>
                <w:noProof/>
                <w:webHidden/>
              </w:rPr>
            </w:r>
            <w:r w:rsidR="00FE0072">
              <w:rPr>
                <w:noProof/>
                <w:webHidden/>
              </w:rPr>
              <w:fldChar w:fldCharType="separate"/>
            </w:r>
            <w:r w:rsidR="00FE0072">
              <w:rPr>
                <w:noProof/>
                <w:webHidden/>
              </w:rPr>
              <w:t>2</w:t>
            </w:r>
            <w:r w:rsidR="00FE0072">
              <w:rPr>
                <w:noProof/>
                <w:webHidden/>
              </w:rPr>
              <w:fldChar w:fldCharType="end"/>
            </w:r>
          </w:hyperlink>
        </w:p>
        <w:p w14:paraId="346ECC69" w14:textId="694E65DA" w:rsidR="00FE0072" w:rsidRDefault="00471579">
          <w:pPr>
            <w:pStyle w:val="TOC2"/>
            <w:tabs>
              <w:tab w:val="right" w:leader="dot" w:pos="10790"/>
            </w:tabs>
            <w:rPr>
              <w:rFonts w:eastAsiaTheme="minorEastAsia"/>
              <w:noProof/>
            </w:rPr>
          </w:pPr>
          <w:hyperlink w:anchor="_Toc9243061" w:history="1">
            <w:r w:rsidR="00FE0072" w:rsidRPr="00A35140">
              <w:rPr>
                <w:rStyle w:val="Hyperlink"/>
                <w:noProof/>
              </w:rPr>
              <w:t>Freight</w:t>
            </w:r>
            <w:r w:rsidR="00FE0072">
              <w:rPr>
                <w:noProof/>
                <w:webHidden/>
              </w:rPr>
              <w:tab/>
            </w:r>
            <w:r w:rsidR="00FE0072">
              <w:rPr>
                <w:noProof/>
                <w:webHidden/>
              </w:rPr>
              <w:fldChar w:fldCharType="begin"/>
            </w:r>
            <w:r w:rsidR="00FE0072">
              <w:rPr>
                <w:noProof/>
                <w:webHidden/>
              </w:rPr>
              <w:instrText xml:space="preserve"> PAGEREF _Toc9243061 \h </w:instrText>
            </w:r>
            <w:r w:rsidR="00FE0072">
              <w:rPr>
                <w:noProof/>
                <w:webHidden/>
              </w:rPr>
            </w:r>
            <w:r w:rsidR="00FE0072">
              <w:rPr>
                <w:noProof/>
                <w:webHidden/>
              </w:rPr>
              <w:fldChar w:fldCharType="separate"/>
            </w:r>
            <w:r w:rsidR="00FE0072">
              <w:rPr>
                <w:noProof/>
                <w:webHidden/>
              </w:rPr>
              <w:t>3</w:t>
            </w:r>
            <w:r w:rsidR="00FE0072">
              <w:rPr>
                <w:noProof/>
                <w:webHidden/>
              </w:rPr>
              <w:fldChar w:fldCharType="end"/>
            </w:r>
          </w:hyperlink>
        </w:p>
        <w:p w14:paraId="301D8DA0" w14:textId="7FA65E6B" w:rsidR="00FE0072" w:rsidRDefault="00FE0072">
          <w:r>
            <w:rPr>
              <w:b/>
              <w:bCs/>
              <w:noProof/>
            </w:rPr>
            <w:fldChar w:fldCharType="end"/>
          </w:r>
        </w:p>
      </w:sdtContent>
    </w:sdt>
    <w:p w14:paraId="0D212A8D" w14:textId="374FE8D3" w:rsidR="00FE0072" w:rsidRDefault="00FE0072">
      <w:r>
        <w:br w:type="page"/>
      </w:r>
    </w:p>
    <w:p w14:paraId="0FA3C61D" w14:textId="77777777" w:rsidR="00FE0072" w:rsidRDefault="00FE0072"/>
    <w:p w14:paraId="03F8796E" w14:textId="7A850200" w:rsidR="00711AC0" w:rsidRDefault="00711AC0" w:rsidP="0095323D">
      <w:pPr>
        <w:pStyle w:val="Heading2"/>
      </w:pPr>
      <w:bookmarkStart w:id="0" w:name="_Toc9242979"/>
      <w:bookmarkStart w:id="1" w:name="_Toc9243048"/>
      <w:r>
        <w:t>Quality Management System</w:t>
      </w:r>
      <w:bookmarkEnd w:id="0"/>
      <w:bookmarkEnd w:id="1"/>
    </w:p>
    <w:p w14:paraId="6E572D5A" w14:textId="537F8853" w:rsidR="00711AC0" w:rsidRDefault="007E39D3" w:rsidP="00AB0C8D">
      <w:pPr>
        <w:pStyle w:val="NoSpacing"/>
      </w:pPr>
      <w:r>
        <w:t>Hayes</w:t>
      </w:r>
      <w:r w:rsidR="00711AC0">
        <w:t xml:space="preserve"> Bolt &amp; Supply is </w:t>
      </w:r>
      <w:r w:rsidR="00CD7A58">
        <w:t xml:space="preserve">registered to the current revision of </w:t>
      </w:r>
      <w:r w:rsidR="00471579">
        <w:t xml:space="preserve">AS9100 and </w:t>
      </w:r>
      <w:r w:rsidR="00711AC0">
        <w:t>ISO9001</w:t>
      </w:r>
      <w:r w:rsidR="00CD7A58">
        <w:t>.</w:t>
      </w:r>
      <w:r w:rsidR="007F3CBF">
        <w:t xml:space="preserve"> </w:t>
      </w:r>
      <w:r w:rsidR="00CD7A58">
        <w:t xml:space="preserve">Our registration certificate is available at </w:t>
      </w:r>
      <w:r w:rsidR="00CD7A58" w:rsidRPr="00CD7A58">
        <w:t>https://www.hayesbolt.com/quality</w:t>
      </w:r>
    </w:p>
    <w:p w14:paraId="2173BEF9" w14:textId="77777777" w:rsidR="00711AC0" w:rsidRDefault="00711AC0" w:rsidP="00AB0C8D">
      <w:pPr>
        <w:pStyle w:val="NoSpacing"/>
      </w:pPr>
    </w:p>
    <w:p w14:paraId="707211DF" w14:textId="77777777" w:rsidR="00AB0C8D" w:rsidRPr="007F3CBF" w:rsidRDefault="00AB0C8D" w:rsidP="007F3CBF">
      <w:pPr>
        <w:pStyle w:val="Heading2"/>
      </w:pPr>
      <w:bookmarkStart w:id="2" w:name="_Toc9242980"/>
      <w:bookmarkStart w:id="3" w:name="_Toc9243049"/>
      <w:r w:rsidRPr="007F3CBF">
        <w:t>Products</w:t>
      </w:r>
      <w:bookmarkEnd w:id="2"/>
      <w:bookmarkEnd w:id="3"/>
    </w:p>
    <w:p w14:paraId="632499C9" w14:textId="0EA62972" w:rsidR="00AB0C8D" w:rsidRDefault="007E39D3" w:rsidP="00AB0C8D">
      <w:pPr>
        <w:pStyle w:val="NoSpacing"/>
      </w:pPr>
      <w:r>
        <w:t>P</w:t>
      </w:r>
      <w:r w:rsidR="00AB0C8D">
        <w:t xml:space="preserve">roducts offered by </w:t>
      </w:r>
      <w:r>
        <w:t>Hayes</w:t>
      </w:r>
      <w:r w:rsidR="00AB0C8D">
        <w:t xml:space="preserve"> Bolt &amp; Supply </w:t>
      </w:r>
      <w:r>
        <w:t>(</w:t>
      </w:r>
      <w:r w:rsidR="00AB0C8D">
        <w:t>H</w:t>
      </w:r>
      <w:r>
        <w:t>BS)</w:t>
      </w:r>
      <w:r w:rsidR="00AB0C8D">
        <w:t xml:space="preserve"> are </w:t>
      </w:r>
      <w:r>
        <w:t>procured through</w:t>
      </w:r>
      <w:r w:rsidR="00AB0C8D">
        <w:t xml:space="preserve"> multiple supply sources located throughout the United States and internationally. Many states and localities have codes and regulations governing sales, construction, installation, and/or use of products for certain purposes, which may vary from those in neighboring areas. While H</w:t>
      </w:r>
      <w:r>
        <w:t>BS</w:t>
      </w:r>
      <w:r w:rsidR="00AB0C8D">
        <w:t xml:space="preserve"> attempts to assure that its </w:t>
      </w:r>
      <w:r>
        <w:t>p</w:t>
      </w:r>
      <w:r w:rsidR="00AB0C8D">
        <w:t xml:space="preserve">roducts comply with such codes, it cannot guarantee compliance, and cannot be responsible for how the </w:t>
      </w:r>
      <w:r>
        <w:t>p</w:t>
      </w:r>
      <w:r w:rsidR="00AB0C8D">
        <w:t xml:space="preserve">roduct is installed or used. </w:t>
      </w:r>
      <w:r>
        <w:t>HBS</w:t>
      </w:r>
      <w:r w:rsidR="00AB0C8D">
        <w:t xml:space="preserve"> makes every reasonable attempt to ensure the quality of these supply sources and the </w:t>
      </w:r>
      <w:r>
        <w:t>p</w:t>
      </w:r>
      <w:r w:rsidR="00AB0C8D">
        <w:t xml:space="preserve">roducts they offer. </w:t>
      </w:r>
      <w:r>
        <w:t>HBS</w:t>
      </w:r>
      <w:r w:rsidR="00AB0C8D">
        <w:t xml:space="preserve"> shall not be responsible for how </w:t>
      </w:r>
      <w:r>
        <w:t>p</w:t>
      </w:r>
      <w:r w:rsidR="00AB0C8D">
        <w:t>roducts are used, engineered</w:t>
      </w:r>
      <w:r w:rsidR="00CD7A58">
        <w:t>,</w:t>
      </w:r>
      <w:r w:rsidR="00AB0C8D">
        <w:t xml:space="preserve"> or installed</w:t>
      </w:r>
      <w:r>
        <w:t>.</w:t>
      </w:r>
      <w:r w:rsidR="00AB0C8D">
        <w:t xml:space="preserve"> In no event will </w:t>
      </w:r>
      <w:r>
        <w:t>HBS</w:t>
      </w:r>
      <w:r w:rsidR="00AB0C8D">
        <w:t xml:space="preserve"> be responsible for any loss or damage arising out of </w:t>
      </w:r>
      <w:r>
        <w:t>p</w:t>
      </w:r>
      <w:r w:rsidR="00AB0C8D">
        <w:t xml:space="preserve">urchaser's improper selection, application or misuse of a </w:t>
      </w:r>
      <w:r>
        <w:t>p</w:t>
      </w:r>
      <w:r w:rsidR="00AB0C8D">
        <w:t>roduct.</w:t>
      </w:r>
    </w:p>
    <w:p w14:paraId="0E2CA4F1" w14:textId="77777777" w:rsidR="00AB0C8D" w:rsidRDefault="00AB0C8D" w:rsidP="00AB0C8D">
      <w:pPr>
        <w:pStyle w:val="NoSpacing"/>
      </w:pPr>
    </w:p>
    <w:p w14:paraId="61C05AC2" w14:textId="77777777" w:rsidR="00AB0C8D" w:rsidRPr="00AB0C8D" w:rsidRDefault="00AB0C8D" w:rsidP="007F3CBF">
      <w:pPr>
        <w:pStyle w:val="Heading2"/>
      </w:pPr>
      <w:bookmarkStart w:id="4" w:name="_Toc9242981"/>
      <w:bookmarkStart w:id="5" w:name="_Toc9243050"/>
      <w:r w:rsidRPr="00AB0C8D">
        <w:t>Published Product Information</w:t>
      </w:r>
      <w:bookmarkEnd w:id="4"/>
      <w:bookmarkEnd w:id="5"/>
    </w:p>
    <w:p w14:paraId="2B66C0EF" w14:textId="334C9A87" w:rsidR="00AB0C8D" w:rsidRDefault="00AB0C8D" w:rsidP="00AB0C8D">
      <w:pPr>
        <w:pStyle w:val="NoSpacing"/>
      </w:pPr>
      <w:r>
        <w:t>H</w:t>
      </w:r>
      <w:r w:rsidR="007E39D3">
        <w:t>BS</w:t>
      </w:r>
      <w:r>
        <w:t xml:space="preserve"> attempts to maintain up-to-date and accurate pricing, availability and usage information about the </w:t>
      </w:r>
      <w:r w:rsidR="003606CD">
        <w:t>p</w:t>
      </w:r>
      <w:r>
        <w:t xml:space="preserve">roducts maintained in inventory. However, this information is dependent upon information distributed by and obtained from a manufacturer or supplier and is subject to change at any time. </w:t>
      </w:r>
      <w:r w:rsidR="007E39D3">
        <w:t>HBS</w:t>
      </w:r>
      <w:r>
        <w:t xml:space="preserve"> reserves the right to revise catalog/web site information at any time, without notice. </w:t>
      </w:r>
      <w:r w:rsidR="007E39D3">
        <w:t>HBS</w:t>
      </w:r>
      <w:r>
        <w:t xml:space="preserve"> makes no warranties, express</w:t>
      </w:r>
      <w:r w:rsidR="007E39D3">
        <w:t>ed</w:t>
      </w:r>
      <w:r>
        <w:t xml:space="preserve"> or implied, concerning the accuracy or completeness of the information contained in its catalogs and web site.</w:t>
      </w:r>
    </w:p>
    <w:p w14:paraId="20045F5A" w14:textId="77777777" w:rsidR="00AB0C8D" w:rsidRDefault="00AB0C8D" w:rsidP="00AB0C8D">
      <w:pPr>
        <w:pStyle w:val="NoSpacing"/>
      </w:pPr>
    </w:p>
    <w:p w14:paraId="62CAC0F5" w14:textId="77777777" w:rsidR="00AB0C8D" w:rsidRPr="007F3CBF" w:rsidRDefault="00AB0C8D" w:rsidP="007F3CBF">
      <w:pPr>
        <w:pStyle w:val="Heading2"/>
      </w:pPr>
      <w:bookmarkStart w:id="6" w:name="_Toc9242982"/>
      <w:bookmarkStart w:id="7" w:name="_Toc9243051"/>
      <w:r w:rsidRPr="007F3CBF">
        <w:t>Limited Warranty</w:t>
      </w:r>
      <w:bookmarkEnd w:id="6"/>
      <w:bookmarkEnd w:id="7"/>
    </w:p>
    <w:p w14:paraId="175958DD" w14:textId="4FCDF2CF" w:rsidR="00AB0C8D" w:rsidRDefault="007E39D3" w:rsidP="00AB0C8D">
      <w:pPr>
        <w:pStyle w:val="NoSpacing"/>
      </w:pPr>
      <w:r>
        <w:t>HBS</w:t>
      </w:r>
      <w:r w:rsidR="00AB0C8D">
        <w:t xml:space="preserve"> warrants goods sold are new and have been purchased by method to conform to applicable specifications and are free from defect in material or workmanship. Such warranty only extends to </w:t>
      </w:r>
      <w:r w:rsidR="003606CD">
        <w:t>p</w:t>
      </w:r>
      <w:r w:rsidR="00AB0C8D">
        <w:t xml:space="preserve">urchaser. Purchaser shall inspect </w:t>
      </w:r>
      <w:r w:rsidR="003606CD">
        <w:t>p</w:t>
      </w:r>
      <w:r w:rsidR="00AB0C8D">
        <w:t xml:space="preserve">roducts within 10 </w:t>
      </w:r>
      <w:r w:rsidR="003606CD">
        <w:t xml:space="preserve">business </w:t>
      </w:r>
      <w:r w:rsidR="00AB0C8D">
        <w:t xml:space="preserve">days after receipt and shall promptly notify </w:t>
      </w:r>
      <w:r>
        <w:t>HBS</w:t>
      </w:r>
      <w:r w:rsidR="00AB0C8D">
        <w:t xml:space="preserve"> of any claimed defect or nonconformity</w:t>
      </w:r>
      <w:r w:rsidR="00711AC0">
        <w:t xml:space="preserve"> that affects form, fit, or function</w:t>
      </w:r>
      <w:r w:rsidR="00AB0C8D">
        <w:t xml:space="preserve">. Any </w:t>
      </w:r>
      <w:r w:rsidR="003606CD">
        <w:t>p</w:t>
      </w:r>
      <w:r w:rsidR="00AB0C8D">
        <w:t xml:space="preserve">roducts determined to be defective in material or workmanship must be returned in original packaging with an invoice and/or visible lot control number to </w:t>
      </w:r>
      <w:r>
        <w:t>HBS</w:t>
      </w:r>
      <w:r w:rsidR="00794D7D">
        <w:t>.</w:t>
      </w:r>
      <w:r w:rsidR="00AB0C8D">
        <w:t xml:space="preserve">, </w:t>
      </w:r>
      <w:r w:rsidR="00794D7D">
        <w:t>S</w:t>
      </w:r>
      <w:r w:rsidR="00AB0C8D">
        <w:t xml:space="preserve">hipping costs to be prepaid by </w:t>
      </w:r>
      <w:r w:rsidR="003606CD">
        <w:t>p</w:t>
      </w:r>
      <w:r w:rsidR="00AB0C8D">
        <w:t>urchaser.  Correction</w:t>
      </w:r>
      <w:r>
        <w:t>s</w:t>
      </w:r>
      <w:r w:rsidR="00AB0C8D">
        <w:t xml:space="preserve"> shall be made, or replacement </w:t>
      </w:r>
      <w:r w:rsidR="003606CD">
        <w:t>p</w:t>
      </w:r>
      <w:r w:rsidR="00AB0C8D">
        <w:t xml:space="preserve">roducts shall be delivered by </w:t>
      </w:r>
      <w:r>
        <w:t>HBS</w:t>
      </w:r>
      <w:r w:rsidR="00AB0C8D">
        <w:t xml:space="preserve">, unless prevented by conditions not subject to </w:t>
      </w:r>
      <w:r>
        <w:t>HBS</w:t>
      </w:r>
      <w:r w:rsidR="00AB0C8D">
        <w:t xml:space="preserve"> control. This warranty shall not be applicable in the event of the misapplication or misuse of the </w:t>
      </w:r>
      <w:r w:rsidR="003606CD">
        <w:t>p</w:t>
      </w:r>
      <w:r w:rsidR="00AB0C8D">
        <w:t xml:space="preserve">roduct by </w:t>
      </w:r>
      <w:r w:rsidR="003606CD">
        <w:t>p</w:t>
      </w:r>
      <w:r w:rsidR="00AB0C8D">
        <w:t xml:space="preserve">urchaser. </w:t>
      </w:r>
    </w:p>
    <w:p w14:paraId="59B2D24D" w14:textId="77777777" w:rsidR="00AB0C8D" w:rsidRDefault="00AB0C8D" w:rsidP="00AB0C8D">
      <w:pPr>
        <w:pStyle w:val="NoSpacing"/>
      </w:pPr>
    </w:p>
    <w:p w14:paraId="3C3AC0C5" w14:textId="77777777" w:rsidR="00AB0C8D" w:rsidRPr="007F3CBF" w:rsidRDefault="00AB0C8D" w:rsidP="007F3CBF">
      <w:pPr>
        <w:pStyle w:val="Heading2"/>
      </w:pPr>
      <w:bookmarkStart w:id="8" w:name="_Toc9242983"/>
      <w:bookmarkStart w:id="9" w:name="_Toc9243052"/>
      <w:r w:rsidRPr="007F3CBF">
        <w:t>Disclaimer - Limitation of Liability</w:t>
      </w:r>
      <w:bookmarkEnd w:id="8"/>
      <w:bookmarkEnd w:id="9"/>
    </w:p>
    <w:p w14:paraId="35021584" w14:textId="33FC574E" w:rsidR="00AB0C8D" w:rsidRDefault="00AB0C8D" w:rsidP="00794D7D">
      <w:pPr>
        <w:pStyle w:val="NoSpacing"/>
      </w:pPr>
      <w:r>
        <w:t xml:space="preserve">No warranty, express or implied, is made by </w:t>
      </w:r>
      <w:r w:rsidR="007E39D3">
        <w:t>HBS</w:t>
      </w:r>
      <w:r>
        <w:t xml:space="preserve">, other than what is provided in the above warranty section. </w:t>
      </w:r>
      <w:r w:rsidR="007E39D3">
        <w:t>HBS</w:t>
      </w:r>
      <w:r>
        <w:t xml:space="preserve"> disclaims any liability for product defect claims that are due to the misuse, improper selection or misapplication of the product.  </w:t>
      </w:r>
      <w:r w:rsidR="003606CD">
        <w:t>I</w:t>
      </w:r>
      <w:r>
        <w:t>n no event will either party be liable for any special, indirect, incidental, consequential or exemplary damages in connection with</w:t>
      </w:r>
      <w:r w:rsidR="003606CD">
        <w:t>,</w:t>
      </w:r>
      <w:r>
        <w:t xml:space="preserve"> or arising out of this agreement, including, but not limited to, damages for injuries to persons or to property</w:t>
      </w:r>
      <w:r w:rsidR="003606CD">
        <w:t>,</w:t>
      </w:r>
      <w:r>
        <w:t xml:space="preserve"> loss of profits</w:t>
      </w:r>
      <w:r w:rsidR="003606CD">
        <w:t xml:space="preserve"> or the</w:t>
      </w:r>
      <w:r>
        <w:t xml:space="preserve"> loss of future business or reputation, whether based on tor</w:t>
      </w:r>
      <w:r w:rsidR="003606CD">
        <w:t>t,</w:t>
      </w:r>
      <w:r>
        <w:t xml:space="preserve"> breach of contract or other basis, even if it has been advised of the possibility of such damages. </w:t>
      </w:r>
      <w:r w:rsidR="003606CD">
        <w:t>I</w:t>
      </w:r>
      <w:r>
        <w:t xml:space="preserve">n no event will </w:t>
      </w:r>
      <w:r w:rsidR="007E39D3">
        <w:t>HBS</w:t>
      </w:r>
      <w:r>
        <w:t>’</w:t>
      </w:r>
      <w:r w:rsidR="003606CD">
        <w:t>s</w:t>
      </w:r>
      <w:r>
        <w:t xml:space="preserve"> liability for purchaser's direct damages exceed the purchase price of the product.</w:t>
      </w:r>
    </w:p>
    <w:p w14:paraId="1FF863F7" w14:textId="77777777" w:rsidR="00AB0C8D" w:rsidRDefault="00AB0C8D" w:rsidP="00AB0C8D">
      <w:pPr>
        <w:pStyle w:val="NoSpacing"/>
      </w:pPr>
    </w:p>
    <w:p w14:paraId="171FBDDE" w14:textId="77777777" w:rsidR="00AB0C8D" w:rsidRPr="007F3CBF" w:rsidRDefault="00AB0C8D" w:rsidP="007F3CBF">
      <w:pPr>
        <w:pStyle w:val="Heading2"/>
      </w:pPr>
      <w:bookmarkStart w:id="10" w:name="_Toc9242984"/>
      <w:bookmarkStart w:id="11" w:name="_Toc9243053"/>
      <w:r w:rsidRPr="007F3CBF">
        <w:t>Cancellation and Returns</w:t>
      </w:r>
      <w:bookmarkEnd w:id="10"/>
      <w:bookmarkEnd w:id="11"/>
    </w:p>
    <w:p w14:paraId="37C3BDE6" w14:textId="4158F22C" w:rsidR="00AB0C8D" w:rsidRDefault="007E39D3" w:rsidP="00AB0C8D">
      <w:pPr>
        <w:pStyle w:val="NoSpacing"/>
      </w:pPr>
      <w:r>
        <w:t>HBS</w:t>
      </w:r>
      <w:r w:rsidR="00AB0C8D">
        <w:t xml:space="preserve"> must approve cancellation of any order prior to cancel</w:t>
      </w:r>
      <w:r w:rsidR="003606CD">
        <w:t>l</w:t>
      </w:r>
      <w:r w:rsidR="00AB0C8D">
        <w:t xml:space="preserve">ation.  Orders for Special or Non-Standard Products are considered NCNR (non-cancellable-non-returnable) and may not be cancelled or returned without written express </w:t>
      </w:r>
      <w:r w:rsidR="00AB0C8D">
        <w:lastRenderedPageBreak/>
        <w:t xml:space="preserve">special terms. Any returns for shipping errors, damage or loss upon delivery must be reported within 10 </w:t>
      </w:r>
      <w:r w:rsidR="003606CD">
        <w:t xml:space="preserve">business </w:t>
      </w:r>
      <w:r w:rsidR="00AB0C8D">
        <w:t xml:space="preserve">days of the delivery date. Except as otherwise agreed, products will not be accepted for return after 30 days from the date of delivery to the </w:t>
      </w:r>
      <w:r w:rsidR="003606CD">
        <w:t>p</w:t>
      </w:r>
      <w:r w:rsidR="00AB0C8D">
        <w:t xml:space="preserve">urchaser. Any cancellation or returns accepted after 30 days may be subject to a restocking fee and other charges, for which the </w:t>
      </w:r>
      <w:r w:rsidR="003606CD">
        <w:t>p</w:t>
      </w:r>
      <w:r w:rsidR="00AB0C8D">
        <w:t xml:space="preserve">urchaser shall be responsible. All returns should be made to </w:t>
      </w:r>
      <w:r>
        <w:t>HBS</w:t>
      </w:r>
      <w:r w:rsidR="00AB0C8D">
        <w:t xml:space="preserve"> and must be in resalable condition in original packaging with LOT control numbers visible.</w:t>
      </w:r>
    </w:p>
    <w:p w14:paraId="4CE18503" w14:textId="77777777" w:rsidR="00AB0C8D" w:rsidRDefault="00AB0C8D" w:rsidP="00AB0C8D">
      <w:pPr>
        <w:pStyle w:val="NoSpacing"/>
      </w:pPr>
    </w:p>
    <w:p w14:paraId="02B8AF2B" w14:textId="77777777" w:rsidR="00711AC0" w:rsidRPr="007F3CBF" w:rsidRDefault="00711AC0" w:rsidP="007F3CBF">
      <w:pPr>
        <w:pStyle w:val="Heading2"/>
      </w:pPr>
      <w:bookmarkStart w:id="12" w:name="_Toc9242985"/>
      <w:bookmarkStart w:id="13" w:name="_Toc9243054"/>
      <w:r w:rsidRPr="007F3CBF">
        <w:t>Traceability</w:t>
      </w:r>
      <w:bookmarkEnd w:id="12"/>
      <w:bookmarkEnd w:id="13"/>
    </w:p>
    <w:p w14:paraId="0224A764" w14:textId="415CAA0A" w:rsidR="00711AC0" w:rsidRDefault="007E39D3" w:rsidP="00AB0C8D">
      <w:pPr>
        <w:pStyle w:val="NoSpacing"/>
      </w:pPr>
      <w:r>
        <w:t>HBS</w:t>
      </w:r>
      <w:r w:rsidR="00711AC0">
        <w:t xml:space="preserve"> has provided Lot Traceability via unique lot/control number on packaging and packing slips</w:t>
      </w:r>
      <w:r w:rsidR="00794D7D">
        <w:t>.</w:t>
      </w:r>
      <w:r w:rsidR="00711AC0">
        <w:t xml:space="preserve"> </w:t>
      </w:r>
      <w:r w:rsidR="00794D7D">
        <w:t>T</w:t>
      </w:r>
      <w:r w:rsidR="00711AC0">
        <w:t xml:space="preserve">hat traceability must be maintained by </w:t>
      </w:r>
      <w:r w:rsidR="003606CD">
        <w:t xml:space="preserve">the </w:t>
      </w:r>
      <w:r w:rsidR="00711AC0">
        <w:t>customer should they request a return for credit or replacement.</w:t>
      </w:r>
    </w:p>
    <w:p w14:paraId="1D4BC92A" w14:textId="77777777" w:rsidR="00AB0C8D" w:rsidRDefault="00AB0C8D" w:rsidP="00AB0C8D">
      <w:pPr>
        <w:pStyle w:val="NoSpacing"/>
      </w:pPr>
    </w:p>
    <w:p w14:paraId="7F711AA8" w14:textId="77777777" w:rsidR="00AB0C8D" w:rsidRPr="007F3CBF" w:rsidRDefault="00AB0C8D" w:rsidP="007F3CBF">
      <w:pPr>
        <w:pStyle w:val="Heading2"/>
      </w:pPr>
      <w:bookmarkStart w:id="14" w:name="_Toc9242986"/>
      <w:bookmarkStart w:id="15" w:name="_Toc9243055"/>
      <w:r w:rsidRPr="007F3CBF">
        <w:t>California Proposition 65 and OSHA Hazardous Substance Information</w:t>
      </w:r>
      <w:bookmarkEnd w:id="14"/>
      <w:bookmarkEnd w:id="15"/>
    </w:p>
    <w:p w14:paraId="3118AD65" w14:textId="5FD574CE" w:rsidR="00AB0C8D" w:rsidRDefault="00AB0C8D" w:rsidP="00AB0C8D">
      <w:pPr>
        <w:pStyle w:val="NoSpacing"/>
      </w:pPr>
      <w:r>
        <w:t xml:space="preserve">Safety Data Sheets (SDS), which are applicable to certain </w:t>
      </w:r>
      <w:r w:rsidR="003606CD">
        <w:t>p</w:t>
      </w:r>
      <w:r>
        <w:t xml:space="preserve">roducts that contain materials defined by for OSHA as defining hazardous substances and a list of </w:t>
      </w:r>
      <w:r w:rsidR="003606CD">
        <w:t>p</w:t>
      </w:r>
      <w:r>
        <w:t xml:space="preserve">roducts known by the State of California to cause cancer or reproductive harm, are available on request. The information and recommendations contained on the SDS supplied by the manufacturer are considered as accurate and reliable. </w:t>
      </w:r>
      <w:r w:rsidR="007E39D3">
        <w:t>HBS</w:t>
      </w:r>
      <w:r>
        <w:t xml:space="preserve"> does not, however, make any warranty concerning the accuracy of the information or the suitability of the recommendations. </w:t>
      </w:r>
      <w:r w:rsidR="007E39D3">
        <w:t>HBS</w:t>
      </w:r>
      <w:r>
        <w:t xml:space="preserve"> disclaims any and all liability to </w:t>
      </w:r>
      <w:r w:rsidR="0095323D">
        <w:t>p</w:t>
      </w:r>
      <w:r>
        <w:t>urchaser and/or any other user.</w:t>
      </w:r>
    </w:p>
    <w:p w14:paraId="1AC0DA07" w14:textId="77777777" w:rsidR="00AB0C8D" w:rsidRDefault="00AB0C8D" w:rsidP="00AB0C8D">
      <w:pPr>
        <w:pStyle w:val="NoSpacing"/>
      </w:pPr>
    </w:p>
    <w:p w14:paraId="73790C51" w14:textId="77777777" w:rsidR="00AB0C8D" w:rsidRPr="007F3CBF" w:rsidRDefault="00AB0C8D" w:rsidP="007F3CBF">
      <w:pPr>
        <w:pStyle w:val="Heading2"/>
      </w:pPr>
      <w:bookmarkStart w:id="16" w:name="_Toc9242987"/>
      <w:bookmarkStart w:id="17" w:name="_Toc9243056"/>
      <w:r w:rsidRPr="007F3CBF">
        <w:t>Force Majeure</w:t>
      </w:r>
      <w:bookmarkEnd w:id="16"/>
      <w:bookmarkEnd w:id="17"/>
    </w:p>
    <w:p w14:paraId="05DA6E19" w14:textId="0AD24E1D" w:rsidR="00AB0C8D" w:rsidRDefault="007E39D3" w:rsidP="00AB0C8D">
      <w:pPr>
        <w:pStyle w:val="NoSpacing"/>
      </w:pPr>
      <w:r>
        <w:t>HBS</w:t>
      </w:r>
      <w:r w:rsidR="00AB0C8D">
        <w:t xml:space="preserve"> will not be liable or held responsible for any delays or losses resulting, directly or indirectly from Acts of God, severe weather conditions, labor disputes, governmental actions, inability to obtain permits, licenses, raw materials or shipments of </w:t>
      </w:r>
      <w:r w:rsidR="003606CD">
        <w:t>p</w:t>
      </w:r>
      <w:r w:rsidR="00AB0C8D">
        <w:t>roduct, war, riots, shortages and any other circumstances or causes beyond our reasonable control.</w:t>
      </w:r>
    </w:p>
    <w:p w14:paraId="5061B4BD" w14:textId="77777777" w:rsidR="00AB0C8D" w:rsidRDefault="00AB0C8D" w:rsidP="00AB0C8D">
      <w:pPr>
        <w:pStyle w:val="NoSpacing"/>
      </w:pPr>
    </w:p>
    <w:p w14:paraId="4F5F9C30" w14:textId="77777777" w:rsidR="00AB0C8D" w:rsidRPr="007F3CBF" w:rsidRDefault="00AB0C8D" w:rsidP="007F3CBF">
      <w:pPr>
        <w:pStyle w:val="Heading2"/>
      </w:pPr>
      <w:bookmarkStart w:id="18" w:name="_Toc9242988"/>
      <w:bookmarkStart w:id="19" w:name="_Toc9243057"/>
      <w:r w:rsidRPr="007F3CBF">
        <w:t>Governing Law</w:t>
      </w:r>
      <w:bookmarkEnd w:id="18"/>
      <w:bookmarkEnd w:id="19"/>
    </w:p>
    <w:p w14:paraId="21F7BC00" w14:textId="07DAC2B0" w:rsidR="00AB0C8D" w:rsidRDefault="00AB0C8D" w:rsidP="00AB0C8D">
      <w:pPr>
        <w:pStyle w:val="NoSpacing"/>
      </w:pPr>
      <w:r>
        <w:t>These Terms of Purchase shall be construed, interpreted and performed according to the laws, excluding conflict of law rules, of the State of California, United States of America. Any legal action must be filed and commenced within one year after it arises. The failure of either party to assert a right hereunder or to insist upon compliance with any term or condition</w:t>
      </w:r>
      <w:r w:rsidR="003606CD">
        <w:t>,</w:t>
      </w:r>
      <w:r>
        <w:t xml:space="preserve"> will not constitute a waiver of that right or excuse any subsequent nonperformance of any such term or condition by the other party.</w:t>
      </w:r>
    </w:p>
    <w:p w14:paraId="37F40851" w14:textId="77777777" w:rsidR="00AB0C8D" w:rsidRDefault="00AB0C8D" w:rsidP="00AB0C8D">
      <w:pPr>
        <w:pStyle w:val="NoSpacing"/>
      </w:pPr>
    </w:p>
    <w:p w14:paraId="27EFEDBC" w14:textId="77777777" w:rsidR="00AB0C8D" w:rsidRPr="007F3CBF" w:rsidRDefault="00AB0C8D" w:rsidP="007F3CBF">
      <w:pPr>
        <w:pStyle w:val="Heading2"/>
      </w:pPr>
      <w:bookmarkStart w:id="20" w:name="_Toc9242989"/>
      <w:bookmarkStart w:id="21" w:name="_Toc9243058"/>
      <w:r w:rsidRPr="007F3CBF">
        <w:t>Complete Agreement</w:t>
      </w:r>
      <w:bookmarkEnd w:id="20"/>
      <w:bookmarkEnd w:id="21"/>
    </w:p>
    <w:p w14:paraId="3A8004C3" w14:textId="0F8BB0E8" w:rsidR="00AB0C8D" w:rsidRDefault="00AB0C8D" w:rsidP="00AB0C8D">
      <w:pPr>
        <w:pStyle w:val="NoSpacing"/>
      </w:pPr>
      <w:r>
        <w:t xml:space="preserve">These Terms of Purchase, order forms, quotations, invoices and Web Site sales are incorporated by reference herein and constitute the exclusive and complete Agreement between </w:t>
      </w:r>
      <w:r w:rsidR="007E39D3">
        <w:t>HBS</w:t>
      </w:r>
      <w:r>
        <w:t xml:space="preserve"> and Purchaser. Any additional contract </w:t>
      </w:r>
      <w:r w:rsidR="001B6F7B">
        <w:t>a</w:t>
      </w:r>
      <w:r>
        <w:t xml:space="preserve">greements must be signed by </w:t>
      </w:r>
      <w:r w:rsidR="001B6F7B">
        <w:t xml:space="preserve">a </w:t>
      </w:r>
      <w:r w:rsidR="007E39D3">
        <w:t>H</w:t>
      </w:r>
      <w:r w:rsidR="001B6F7B">
        <w:t>ayes</w:t>
      </w:r>
      <w:r>
        <w:t xml:space="preserve"> Bolt &amp; Supply Officer or Manager and are only applicable during their term time definitions.</w:t>
      </w:r>
    </w:p>
    <w:p w14:paraId="24B53CD8" w14:textId="77777777" w:rsidR="00AB0C8D" w:rsidRDefault="00AB0C8D" w:rsidP="00AB0C8D">
      <w:pPr>
        <w:pStyle w:val="NoSpacing"/>
      </w:pPr>
    </w:p>
    <w:p w14:paraId="57EBE7E9" w14:textId="77777777" w:rsidR="00AB0C8D" w:rsidRPr="007F3CBF" w:rsidRDefault="00AB0C8D" w:rsidP="007F3CBF">
      <w:pPr>
        <w:pStyle w:val="Heading2"/>
      </w:pPr>
      <w:bookmarkStart w:id="22" w:name="_Toc9242990"/>
      <w:bookmarkStart w:id="23" w:name="_Toc9243059"/>
      <w:r w:rsidRPr="007F3CBF">
        <w:t>Payment Terms</w:t>
      </w:r>
      <w:bookmarkEnd w:id="22"/>
      <w:bookmarkEnd w:id="23"/>
    </w:p>
    <w:p w14:paraId="102CAD64" w14:textId="5246D58D" w:rsidR="00AB0C8D" w:rsidRDefault="00AB0C8D" w:rsidP="00AB0C8D">
      <w:pPr>
        <w:pStyle w:val="NoSpacing"/>
      </w:pPr>
      <w:r>
        <w:t xml:space="preserve">All invoices are due and payable </w:t>
      </w:r>
      <w:r w:rsidR="0095323D">
        <w:t>in USD</w:t>
      </w:r>
      <w:r>
        <w:t>, credit card or</w:t>
      </w:r>
      <w:r w:rsidR="00024744">
        <w:t>,</w:t>
      </w:r>
      <w:r>
        <w:t xml:space="preserve"> if credit terms are approved</w:t>
      </w:r>
      <w:r w:rsidR="00024744">
        <w:t>,</w:t>
      </w:r>
      <w:r>
        <w:t xml:space="preserve"> payment must be received per invoice terms unless negotiated differently prior to sale and approved by </w:t>
      </w:r>
      <w:r w:rsidR="007E39D3">
        <w:t>HBS</w:t>
      </w:r>
      <w:r>
        <w:t xml:space="preserve"> Management.  </w:t>
      </w:r>
    </w:p>
    <w:p w14:paraId="1D047D58" w14:textId="77777777" w:rsidR="00AB0C8D" w:rsidRDefault="00AB0C8D" w:rsidP="00AB0C8D">
      <w:pPr>
        <w:pStyle w:val="NoSpacing"/>
      </w:pPr>
    </w:p>
    <w:p w14:paraId="50494C4B" w14:textId="77777777" w:rsidR="00AB0C8D" w:rsidRPr="007F3CBF" w:rsidRDefault="00AB0C8D" w:rsidP="007F3CBF">
      <w:pPr>
        <w:pStyle w:val="Heading2"/>
      </w:pPr>
      <w:bookmarkStart w:id="24" w:name="_Toc9242991"/>
      <w:bookmarkStart w:id="25" w:name="_Toc9243060"/>
      <w:r w:rsidRPr="007F3CBF">
        <w:t>Sales Tax</w:t>
      </w:r>
      <w:bookmarkEnd w:id="24"/>
      <w:bookmarkEnd w:id="25"/>
    </w:p>
    <w:p w14:paraId="2700C359" w14:textId="3094179F" w:rsidR="00AB0C8D" w:rsidRDefault="00AB0C8D" w:rsidP="00AB0C8D">
      <w:pPr>
        <w:pStyle w:val="NoSpacing"/>
      </w:pPr>
      <w:r>
        <w:t xml:space="preserve">Applicable state and local tax will be charged on orders, unless </w:t>
      </w:r>
      <w:r w:rsidR="001B6F7B">
        <w:t>p</w:t>
      </w:r>
      <w:r>
        <w:t xml:space="preserve">urchaser provides </w:t>
      </w:r>
      <w:r w:rsidR="007E39D3">
        <w:t>HBS</w:t>
      </w:r>
      <w:r>
        <w:t xml:space="preserve"> with an exemption certificate. Advise your tax-exempt status when ordering.</w:t>
      </w:r>
    </w:p>
    <w:p w14:paraId="6352E899" w14:textId="77777777" w:rsidR="00AB0C8D" w:rsidRDefault="00AB0C8D" w:rsidP="00AB0C8D">
      <w:pPr>
        <w:pStyle w:val="NoSpacing"/>
      </w:pPr>
    </w:p>
    <w:p w14:paraId="7EB2296B" w14:textId="77777777" w:rsidR="00AB0C8D" w:rsidRPr="007F3CBF" w:rsidRDefault="00AB0C8D" w:rsidP="007F3CBF">
      <w:pPr>
        <w:pStyle w:val="Heading2"/>
      </w:pPr>
      <w:bookmarkStart w:id="26" w:name="_Toc9242992"/>
      <w:bookmarkStart w:id="27" w:name="_Toc9243061"/>
      <w:r w:rsidRPr="007F3CBF">
        <w:t>Freight</w:t>
      </w:r>
      <w:bookmarkEnd w:id="26"/>
      <w:bookmarkEnd w:id="27"/>
    </w:p>
    <w:p w14:paraId="13EBE708" w14:textId="502CAAF9" w:rsidR="00AB0C8D" w:rsidRDefault="00AB0C8D" w:rsidP="00AB0C8D">
      <w:pPr>
        <w:pStyle w:val="NoSpacing"/>
      </w:pPr>
      <w:r>
        <w:t xml:space="preserve">Unless otherwise stated with the order, </w:t>
      </w:r>
      <w:r w:rsidR="001B6F7B">
        <w:t>p</w:t>
      </w:r>
      <w:r>
        <w:t xml:space="preserve">urchaser will pay for any freight costs associated with the delivery of </w:t>
      </w:r>
      <w:r w:rsidR="001B6F7B">
        <w:t>p</w:t>
      </w:r>
      <w:r>
        <w:t xml:space="preserve">roduct to its destination. Any extra or additional charges or services rendered in transit or at the destination will be the responsibility of </w:t>
      </w:r>
      <w:r w:rsidR="001B6F7B">
        <w:t>p</w:t>
      </w:r>
      <w:r>
        <w:t xml:space="preserve">urchaser. Title and risk of loss will pass to </w:t>
      </w:r>
      <w:r w:rsidR="001B6F7B">
        <w:t>p</w:t>
      </w:r>
      <w:r>
        <w:t xml:space="preserve">urchaser upon delivery to the common carrier or </w:t>
      </w:r>
      <w:r w:rsidR="001B6F7B">
        <w:t>p</w:t>
      </w:r>
      <w:r>
        <w:t>urchaser’s designated location.</w:t>
      </w:r>
    </w:p>
    <w:p w14:paraId="5C0AECCE" w14:textId="77777777" w:rsidR="00AB0C8D" w:rsidRDefault="00AB0C8D" w:rsidP="00AB0C8D">
      <w:pPr>
        <w:pStyle w:val="NoSpacing"/>
      </w:pPr>
    </w:p>
    <w:p w14:paraId="2A2B7EF1" w14:textId="77777777" w:rsidR="00AB0C8D" w:rsidRDefault="00AB0C8D" w:rsidP="00AB0C8D">
      <w:pPr>
        <w:pStyle w:val="NoSpacing"/>
      </w:pPr>
    </w:p>
    <w:p w14:paraId="61B1B0CD" w14:textId="77777777" w:rsidR="00AB0C8D" w:rsidRDefault="00AB0C8D" w:rsidP="00AB0C8D">
      <w:pPr>
        <w:pStyle w:val="NoSpacing"/>
        <w:rPr>
          <w:highlight w:val="yellow"/>
        </w:rPr>
      </w:pPr>
    </w:p>
    <w:p w14:paraId="78D88CB9" w14:textId="77777777" w:rsidR="00AB0C8D" w:rsidRDefault="00AB0C8D" w:rsidP="00AB0C8D">
      <w:pPr>
        <w:pStyle w:val="NoSpacing"/>
        <w:rPr>
          <w:highlight w:val="yellow"/>
        </w:rPr>
      </w:pPr>
    </w:p>
    <w:p w14:paraId="269B96C3" w14:textId="77777777" w:rsidR="00AB0C8D" w:rsidRDefault="00AB0C8D" w:rsidP="00AB0C8D">
      <w:pPr>
        <w:pStyle w:val="NoSpacing"/>
        <w:rPr>
          <w:highlight w:val="yellow"/>
        </w:rPr>
      </w:pPr>
    </w:p>
    <w:p w14:paraId="39F36C90" w14:textId="77777777" w:rsidR="00AB0C8D" w:rsidRDefault="00AB0C8D" w:rsidP="00AB0C8D">
      <w:pPr>
        <w:pStyle w:val="NoSpacing"/>
        <w:rPr>
          <w:highlight w:val="yellow"/>
        </w:rPr>
      </w:pPr>
    </w:p>
    <w:p w14:paraId="145250CC" w14:textId="77777777" w:rsidR="00471579" w:rsidRPr="00FD22DA" w:rsidRDefault="00471579" w:rsidP="00471579">
      <w:pPr>
        <w:pStyle w:val="Header1"/>
        <w:rPr>
          <w:rFonts w:asciiTheme="minorHAnsi" w:hAnsiTheme="minorHAnsi" w:cstheme="minorHAnsi"/>
          <w:b w:val="0"/>
          <w:color w:val="auto"/>
          <w:sz w:val="22"/>
          <w:szCs w:val="22"/>
        </w:rPr>
      </w:pPr>
      <w:bookmarkStart w:id="28" w:name="_Hlk160786632"/>
      <w:r w:rsidRPr="00FD22DA">
        <w:rPr>
          <w:rFonts w:asciiTheme="minorHAnsi" w:hAnsiTheme="minorHAnsi" w:cstheme="minorHAnsi"/>
          <w:sz w:val="22"/>
          <w:szCs w:val="22"/>
        </w:rPr>
        <w:t>Change Record</w:t>
      </w:r>
    </w:p>
    <w:tbl>
      <w:tblPr>
        <w:tblW w:w="0" w:type="auto"/>
        <w:tblLayout w:type="fixed"/>
        <w:tblCellMar>
          <w:left w:w="80" w:type="dxa"/>
          <w:right w:w="80" w:type="dxa"/>
        </w:tblCellMar>
        <w:tblLook w:val="0000" w:firstRow="0" w:lastRow="0" w:firstColumn="0" w:lastColumn="0" w:noHBand="0" w:noVBand="0"/>
      </w:tblPr>
      <w:tblGrid>
        <w:gridCol w:w="1728"/>
        <w:gridCol w:w="1728"/>
        <w:gridCol w:w="1728"/>
        <w:gridCol w:w="4346"/>
      </w:tblGrid>
      <w:tr w:rsidR="00471579" w:rsidRPr="00F45CEE" w14:paraId="6BBDEE5A" w14:textId="77777777" w:rsidTr="009C080B">
        <w:trPr>
          <w:cantSplit/>
        </w:trPr>
        <w:tc>
          <w:tcPr>
            <w:tcW w:w="1728" w:type="dxa"/>
            <w:tcBorders>
              <w:top w:val="single" w:sz="6" w:space="0" w:color="auto"/>
              <w:left w:val="single" w:sz="6" w:space="0" w:color="auto"/>
              <w:bottom w:val="single" w:sz="6" w:space="0" w:color="auto"/>
              <w:right w:val="single" w:sz="6" w:space="0" w:color="auto"/>
            </w:tcBorders>
          </w:tcPr>
          <w:p w14:paraId="34F26133" w14:textId="77777777" w:rsidR="00471579" w:rsidRPr="00F45CEE" w:rsidRDefault="00471579" w:rsidP="009C080B">
            <w:pPr>
              <w:spacing w:before="240"/>
              <w:jc w:val="center"/>
              <w:rPr>
                <w:rFonts w:cstheme="minorHAnsi"/>
                <w:b/>
              </w:rPr>
            </w:pPr>
            <w:r w:rsidRPr="00F45CEE">
              <w:rPr>
                <w:rFonts w:cstheme="minorHAnsi"/>
                <w:b/>
              </w:rPr>
              <w:t>Rev</w:t>
            </w:r>
          </w:p>
        </w:tc>
        <w:tc>
          <w:tcPr>
            <w:tcW w:w="1728" w:type="dxa"/>
            <w:tcBorders>
              <w:top w:val="single" w:sz="6" w:space="0" w:color="auto"/>
              <w:left w:val="single" w:sz="6" w:space="0" w:color="auto"/>
              <w:bottom w:val="single" w:sz="6" w:space="0" w:color="auto"/>
              <w:right w:val="single" w:sz="6" w:space="0" w:color="auto"/>
            </w:tcBorders>
          </w:tcPr>
          <w:p w14:paraId="5187B91E" w14:textId="77777777" w:rsidR="00471579" w:rsidRPr="00F45CEE" w:rsidRDefault="00471579" w:rsidP="009C080B">
            <w:pPr>
              <w:spacing w:before="240"/>
              <w:jc w:val="center"/>
              <w:rPr>
                <w:rFonts w:cstheme="minorHAnsi"/>
                <w:b/>
              </w:rPr>
            </w:pPr>
            <w:r w:rsidRPr="00F45CEE">
              <w:rPr>
                <w:rFonts w:cstheme="minorHAnsi"/>
                <w:b/>
              </w:rPr>
              <w:t>Date</w:t>
            </w:r>
          </w:p>
        </w:tc>
        <w:tc>
          <w:tcPr>
            <w:tcW w:w="1728" w:type="dxa"/>
            <w:tcBorders>
              <w:top w:val="single" w:sz="6" w:space="0" w:color="auto"/>
              <w:left w:val="single" w:sz="6" w:space="0" w:color="auto"/>
              <w:bottom w:val="single" w:sz="6" w:space="0" w:color="auto"/>
              <w:right w:val="single" w:sz="6" w:space="0" w:color="auto"/>
            </w:tcBorders>
          </w:tcPr>
          <w:p w14:paraId="5ED59AB3" w14:textId="77777777" w:rsidR="00471579" w:rsidRPr="00F45CEE" w:rsidRDefault="00471579" w:rsidP="009C080B">
            <w:pPr>
              <w:spacing w:before="240"/>
              <w:rPr>
                <w:rFonts w:cstheme="minorHAnsi"/>
                <w:b/>
              </w:rPr>
            </w:pPr>
            <w:r w:rsidRPr="00F45CEE">
              <w:rPr>
                <w:rFonts w:cstheme="minorHAnsi"/>
                <w:b/>
              </w:rPr>
              <w:t>Responsible Person</w:t>
            </w:r>
          </w:p>
        </w:tc>
        <w:tc>
          <w:tcPr>
            <w:tcW w:w="4346" w:type="dxa"/>
            <w:tcBorders>
              <w:top w:val="single" w:sz="6" w:space="0" w:color="auto"/>
              <w:left w:val="single" w:sz="6" w:space="0" w:color="auto"/>
              <w:bottom w:val="single" w:sz="6" w:space="0" w:color="auto"/>
              <w:right w:val="single" w:sz="6" w:space="0" w:color="auto"/>
            </w:tcBorders>
          </w:tcPr>
          <w:p w14:paraId="439CA6F5" w14:textId="77777777" w:rsidR="00471579" w:rsidRPr="00F45CEE" w:rsidRDefault="00471579" w:rsidP="009C080B">
            <w:pPr>
              <w:spacing w:before="240"/>
              <w:rPr>
                <w:rFonts w:cstheme="minorHAnsi"/>
                <w:b/>
              </w:rPr>
            </w:pPr>
            <w:r w:rsidRPr="00F45CEE">
              <w:rPr>
                <w:rFonts w:cstheme="minorHAnsi"/>
                <w:b/>
              </w:rPr>
              <w:t>Description of Change</w:t>
            </w:r>
          </w:p>
        </w:tc>
      </w:tr>
      <w:tr w:rsidR="00471579" w:rsidRPr="00F45CEE" w14:paraId="56DCB6B3" w14:textId="77777777" w:rsidTr="009C080B">
        <w:trPr>
          <w:cantSplit/>
        </w:trPr>
        <w:tc>
          <w:tcPr>
            <w:tcW w:w="1728" w:type="dxa"/>
            <w:tcBorders>
              <w:top w:val="single" w:sz="6" w:space="0" w:color="auto"/>
              <w:left w:val="single" w:sz="6" w:space="0" w:color="auto"/>
              <w:bottom w:val="single" w:sz="6" w:space="0" w:color="auto"/>
              <w:right w:val="single" w:sz="6" w:space="0" w:color="auto"/>
            </w:tcBorders>
            <w:vAlign w:val="center"/>
          </w:tcPr>
          <w:p w14:paraId="706DDB5E" w14:textId="77777777" w:rsidR="00471579" w:rsidRPr="00FD22DA" w:rsidRDefault="00471579" w:rsidP="009C080B">
            <w:pPr>
              <w:pStyle w:val="Tabletext"/>
              <w:spacing w:before="240"/>
              <w:jc w:val="center"/>
              <w:rPr>
                <w:rFonts w:asciiTheme="minorHAnsi" w:hAnsiTheme="minorHAnsi" w:cstheme="minorHAnsi"/>
                <w:sz w:val="22"/>
                <w:szCs w:val="22"/>
              </w:rPr>
            </w:pPr>
            <w:r w:rsidRPr="00FD22DA">
              <w:rPr>
                <w:rFonts w:asciiTheme="minorHAnsi" w:hAnsiTheme="minorHAnsi" w:cstheme="minorHAnsi"/>
                <w:sz w:val="22"/>
                <w:szCs w:val="22"/>
              </w:rPr>
              <w:t>A</w:t>
            </w:r>
          </w:p>
        </w:tc>
        <w:tc>
          <w:tcPr>
            <w:tcW w:w="1728" w:type="dxa"/>
            <w:tcBorders>
              <w:top w:val="single" w:sz="6" w:space="0" w:color="auto"/>
              <w:left w:val="single" w:sz="6" w:space="0" w:color="auto"/>
              <w:bottom w:val="single" w:sz="6" w:space="0" w:color="auto"/>
              <w:right w:val="single" w:sz="6" w:space="0" w:color="auto"/>
            </w:tcBorders>
            <w:vAlign w:val="center"/>
          </w:tcPr>
          <w:p w14:paraId="41859BE9" w14:textId="77777777" w:rsidR="00471579" w:rsidRPr="00FD22DA" w:rsidRDefault="00471579" w:rsidP="009C080B">
            <w:pPr>
              <w:pStyle w:val="Tabletext"/>
              <w:spacing w:before="240"/>
              <w:jc w:val="center"/>
              <w:rPr>
                <w:rFonts w:asciiTheme="minorHAnsi" w:hAnsiTheme="minorHAnsi" w:cstheme="minorHAnsi"/>
                <w:sz w:val="22"/>
                <w:szCs w:val="22"/>
              </w:rPr>
            </w:pPr>
            <w:r w:rsidRPr="00FD22DA">
              <w:rPr>
                <w:rFonts w:asciiTheme="minorHAnsi" w:hAnsiTheme="minorHAnsi" w:cstheme="minorHAnsi"/>
                <w:sz w:val="22"/>
                <w:szCs w:val="22"/>
              </w:rPr>
              <w:t>28 May 2019</w:t>
            </w:r>
          </w:p>
        </w:tc>
        <w:tc>
          <w:tcPr>
            <w:tcW w:w="1728" w:type="dxa"/>
            <w:tcBorders>
              <w:top w:val="single" w:sz="6" w:space="0" w:color="auto"/>
              <w:left w:val="single" w:sz="6" w:space="0" w:color="auto"/>
              <w:bottom w:val="single" w:sz="6" w:space="0" w:color="auto"/>
              <w:right w:val="single" w:sz="6" w:space="0" w:color="auto"/>
            </w:tcBorders>
            <w:vAlign w:val="center"/>
          </w:tcPr>
          <w:p w14:paraId="3DBB0FBD" w14:textId="77777777" w:rsidR="00471579" w:rsidRPr="00FD22DA" w:rsidRDefault="00471579" w:rsidP="009C080B">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M. Daigle</w:t>
            </w:r>
          </w:p>
        </w:tc>
        <w:tc>
          <w:tcPr>
            <w:tcW w:w="4346" w:type="dxa"/>
            <w:tcBorders>
              <w:top w:val="single" w:sz="6" w:space="0" w:color="auto"/>
              <w:left w:val="single" w:sz="6" w:space="0" w:color="auto"/>
              <w:bottom w:val="single" w:sz="6" w:space="0" w:color="auto"/>
              <w:right w:val="single" w:sz="6" w:space="0" w:color="auto"/>
            </w:tcBorders>
            <w:vAlign w:val="center"/>
          </w:tcPr>
          <w:p w14:paraId="4C57942F" w14:textId="77777777" w:rsidR="00471579" w:rsidRPr="00FD22DA" w:rsidRDefault="00471579" w:rsidP="009C080B">
            <w:pPr>
              <w:pStyle w:val="Tabletext"/>
              <w:spacing w:before="240"/>
              <w:rPr>
                <w:rFonts w:asciiTheme="minorHAnsi" w:hAnsiTheme="minorHAnsi" w:cstheme="minorHAnsi"/>
                <w:sz w:val="22"/>
                <w:szCs w:val="22"/>
              </w:rPr>
            </w:pPr>
            <w:r w:rsidRPr="00FD22DA">
              <w:rPr>
                <w:rFonts w:asciiTheme="minorHAnsi" w:hAnsiTheme="minorHAnsi" w:cstheme="minorHAnsi"/>
                <w:sz w:val="22"/>
                <w:szCs w:val="22"/>
              </w:rPr>
              <w:t>Initial release</w:t>
            </w:r>
          </w:p>
        </w:tc>
      </w:tr>
      <w:tr w:rsidR="00471579" w:rsidRPr="00F45CEE" w14:paraId="0482AE51" w14:textId="77777777" w:rsidTr="009C080B">
        <w:trPr>
          <w:cantSplit/>
        </w:trPr>
        <w:tc>
          <w:tcPr>
            <w:tcW w:w="1728" w:type="dxa"/>
            <w:tcBorders>
              <w:top w:val="single" w:sz="6" w:space="0" w:color="auto"/>
              <w:left w:val="single" w:sz="6" w:space="0" w:color="auto"/>
              <w:bottom w:val="single" w:sz="6" w:space="0" w:color="auto"/>
              <w:right w:val="single" w:sz="6" w:space="0" w:color="auto"/>
            </w:tcBorders>
            <w:vAlign w:val="center"/>
          </w:tcPr>
          <w:p w14:paraId="6C59D2E2" w14:textId="77777777" w:rsidR="00471579" w:rsidRPr="00F45CEE" w:rsidRDefault="00471579" w:rsidP="009C080B">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B</w:t>
            </w:r>
          </w:p>
        </w:tc>
        <w:tc>
          <w:tcPr>
            <w:tcW w:w="1728" w:type="dxa"/>
            <w:tcBorders>
              <w:top w:val="single" w:sz="6" w:space="0" w:color="auto"/>
              <w:left w:val="single" w:sz="6" w:space="0" w:color="auto"/>
              <w:bottom w:val="single" w:sz="6" w:space="0" w:color="auto"/>
              <w:right w:val="single" w:sz="6" w:space="0" w:color="auto"/>
            </w:tcBorders>
            <w:vAlign w:val="center"/>
          </w:tcPr>
          <w:p w14:paraId="4CFC0A7B" w14:textId="77777777" w:rsidR="00471579" w:rsidRPr="00F45CEE" w:rsidRDefault="00471579" w:rsidP="009C080B">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29 Feb 2024</w:t>
            </w:r>
          </w:p>
        </w:tc>
        <w:tc>
          <w:tcPr>
            <w:tcW w:w="1728" w:type="dxa"/>
            <w:tcBorders>
              <w:top w:val="single" w:sz="6" w:space="0" w:color="auto"/>
              <w:left w:val="single" w:sz="6" w:space="0" w:color="auto"/>
              <w:bottom w:val="single" w:sz="6" w:space="0" w:color="auto"/>
              <w:right w:val="single" w:sz="6" w:space="0" w:color="auto"/>
            </w:tcBorders>
            <w:vAlign w:val="center"/>
          </w:tcPr>
          <w:p w14:paraId="7C2AFD8D" w14:textId="77777777" w:rsidR="00471579" w:rsidRDefault="00471579" w:rsidP="009C080B">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S.G. Nuanez</w:t>
            </w:r>
          </w:p>
        </w:tc>
        <w:tc>
          <w:tcPr>
            <w:tcW w:w="4346" w:type="dxa"/>
            <w:tcBorders>
              <w:top w:val="single" w:sz="6" w:space="0" w:color="auto"/>
              <w:left w:val="single" w:sz="6" w:space="0" w:color="auto"/>
              <w:bottom w:val="single" w:sz="6" w:space="0" w:color="auto"/>
              <w:right w:val="single" w:sz="6" w:space="0" w:color="auto"/>
            </w:tcBorders>
            <w:vAlign w:val="center"/>
          </w:tcPr>
          <w:p w14:paraId="184E0781" w14:textId="7A0ABC59" w:rsidR="00471579" w:rsidRPr="00F45CEE" w:rsidRDefault="00471579" w:rsidP="009C080B">
            <w:pPr>
              <w:pStyle w:val="Tabletext"/>
              <w:spacing w:before="240"/>
              <w:rPr>
                <w:rFonts w:asciiTheme="minorHAnsi" w:hAnsiTheme="minorHAnsi" w:cstheme="minorHAnsi"/>
                <w:sz w:val="22"/>
                <w:szCs w:val="22"/>
              </w:rPr>
            </w:pPr>
            <w:r>
              <w:rPr>
                <w:rFonts w:asciiTheme="minorHAnsi" w:hAnsiTheme="minorHAnsi" w:cstheme="minorHAnsi"/>
                <w:sz w:val="22"/>
                <w:szCs w:val="22"/>
              </w:rPr>
              <w:t>Updated QMS and a</w:t>
            </w:r>
            <w:r>
              <w:rPr>
                <w:rFonts w:asciiTheme="minorHAnsi" w:hAnsiTheme="minorHAnsi" w:cstheme="minorHAnsi"/>
                <w:sz w:val="22"/>
                <w:szCs w:val="22"/>
              </w:rPr>
              <w:t>dded Change Record</w:t>
            </w:r>
          </w:p>
        </w:tc>
      </w:tr>
      <w:bookmarkEnd w:id="28"/>
    </w:tbl>
    <w:p w14:paraId="246613B9" w14:textId="77777777" w:rsidR="00471579" w:rsidRDefault="00471579" w:rsidP="00471579">
      <w:pPr>
        <w:pStyle w:val="NoSpacing"/>
      </w:pPr>
    </w:p>
    <w:p w14:paraId="4A98B338" w14:textId="77777777" w:rsidR="00AB0C8D" w:rsidRDefault="00AB0C8D" w:rsidP="00AB0C8D">
      <w:pPr>
        <w:pStyle w:val="NoSpacing"/>
        <w:rPr>
          <w:highlight w:val="yellow"/>
        </w:rPr>
      </w:pPr>
    </w:p>
    <w:p w14:paraId="5F203C31" w14:textId="77777777" w:rsidR="00AB0C8D" w:rsidRDefault="00AB0C8D" w:rsidP="00AB0C8D">
      <w:pPr>
        <w:pStyle w:val="NoSpacing"/>
        <w:rPr>
          <w:highlight w:val="yellow"/>
        </w:rPr>
      </w:pPr>
    </w:p>
    <w:p w14:paraId="72B1FD43" w14:textId="77777777" w:rsidR="00AB0C8D" w:rsidRDefault="00AB0C8D" w:rsidP="00AB0C8D">
      <w:pPr>
        <w:pStyle w:val="NoSpacing"/>
        <w:rPr>
          <w:highlight w:val="yellow"/>
        </w:rPr>
      </w:pPr>
    </w:p>
    <w:p w14:paraId="314DEEE6" w14:textId="77777777" w:rsidR="00AB0C8D" w:rsidRDefault="00AB0C8D" w:rsidP="00AB0C8D">
      <w:pPr>
        <w:pStyle w:val="NoSpacing"/>
        <w:rPr>
          <w:highlight w:val="yellow"/>
        </w:rPr>
      </w:pPr>
    </w:p>
    <w:p w14:paraId="15D2B544" w14:textId="77777777" w:rsidR="00AB0C8D" w:rsidRDefault="00AB0C8D" w:rsidP="00AB0C8D">
      <w:pPr>
        <w:pStyle w:val="NoSpacing"/>
        <w:rPr>
          <w:highlight w:val="yellow"/>
        </w:rPr>
      </w:pPr>
    </w:p>
    <w:p w14:paraId="4F809EA9" w14:textId="77777777" w:rsidR="00AB0C8D" w:rsidRDefault="00AB0C8D" w:rsidP="00AB0C8D">
      <w:pPr>
        <w:pStyle w:val="NoSpacing"/>
        <w:rPr>
          <w:highlight w:val="yellow"/>
        </w:rPr>
      </w:pPr>
    </w:p>
    <w:p w14:paraId="145392A3" w14:textId="77777777" w:rsidR="003430DD" w:rsidRDefault="003430DD"/>
    <w:sectPr w:rsidR="003430DD" w:rsidSect="00AB0C8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F69F" w14:textId="77777777" w:rsidR="00FE0072" w:rsidRDefault="00FE0072" w:rsidP="00FE0072">
      <w:pPr>
        <w:spacing w:after="0" w:line="240" w:lineRule="auto"/>
      </w:pPr>
      <w:r>
        <w:separator/>
      </w:r>
    </w:p>
  </w:endnote>
  <w:endnote w:type="continuationSeparator" w:id="0">
    <w:p w14:paraId="503F877A" w14:textId="77777777" w:rsidR="00FE0072" w:rsidRDefault="00FE0072" w:rsidP="00FE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EF28" w14:textId="7DE1939D" w:rsidR="00FE0072" w:rsidRDefault="00FE0072" w:rsidP="0095323D">
    <w:pPr>
      <w:pStyle w:val="Footer"/>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471579">
      <w:fldChar w:fldCharType="begin"/>
    </w:r>
    <w:r w:rsidR="00471579">
      <w:instrText xml:space="preserve"> NUMPAGES   \* MERGEFORMAT </w:instrText>
    </w:r>
    <w:r w:rsidR="00471579">
      <w:fldChar w:fldCharType="separate"/>
    </w:r>
    <w:r>
      <w:rPr>
        <w:noProof/>
      </w:rPr>
      <w:t>3</w:t>
    </w:r>
    <w:r w:rsidR="004715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C4C7" w14:textId="77777777" w:rsidR="00FE0072" w:rsidRDefault="00FE0072" w:rsidP="00FE0072">
      <w:pPr>
        <w:spacing w:after="0" w:line="240" w:lineRule="auto"/>
      </w:pPr>
      <w:r>
        <w:separator/>
      </w:r>
    </w:p>
  </w:footnote>
  <w:footnote w:type="continuationSeparator" w:id="0">
    <w:p w14:paraId="0B52C21C" w14:textId="77777777" w:rsidR="00FE0072" w:rsidRDefault="00FE0072" w:rsidP="00FE0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9752" w14:textId="77777777" w:rsidR="00FE0072" w:rsidRDefault="00FE0072" w:rsidP="00FE0072">
    <w:pPr>
      <w:pStyle w:val="NoSpacing"/>
      <w:ind w:left="360"/>
      <w:jc w:val="center"/>
      <w:rPr>
        <w:sz w:val="32"/>
        <w:szCs w:val="32"/>
      </w:rPr>
    </w:pPr>
    <w:r w:rsidRPr="001B6F7B">
      <w:rPr>
        <w:sz w:val="32"/>
        <w:szCs w:val="32"/>
      </w:rPr>
      <w:t xml:space="preserve">Hayes Bolt and Supply </w:t>
    </w:r>
  </w:p>
  <w:p w14:paraId="3D4700A7" w14:textId="77777777" w:rsidR="00FE0072" w:rsidRDefault="00FE0072" w:rsidP="00FE0072">
    <w:pPr>
      <w:pStyle w:val="NoSpacing"/>
      <w:ind w:left="360"/>
      <w:jc w:val="center"/>
      <w:rPr>
        <w:sz w:val="32"/>
        <w:szCs w:val="32"/>
      </w:rPr>
    </w:pPr>
    <w:r>
      <w:rPr>
        <w:sz w:val="32"/>
        <w:szCs w:val="32"/>
      </w:rPr>
      <w:t xml:space="preserve">General Customer </w:t>
    </w:r>
    <w:r w:rsidRPr="001B6F7B">
      <w:rPr>
        <w:sz w:val="32"/>
        <w:szCs w:val="32"/>
      </w:rPr>
      <w:t>Terms and Conditions</w:t>
    </w:r>
  </w:p>
  <w:p w14:paraId="67F0D4AB" w14:textId="514580BE" w:rsidR="00FE0072" w:rsidRPr="001B6F7B" w:rsidRDefault="00FE0072" w:rsidP="00FE0072">
    <w:pPr>
      <w:pStyle w:val="NoSpacing"/>
      <w:ind w:left="360"/>
      <w:jc w:val="center"/>
      <w:rPr>
        <w:b/>
        <w:sz w:val="32"/>
        <w:szCs w:val="32"/>
      </w:rPr>
    </w:pPr>
    <w:r>
      <w:rPr>
        <w:sz w:val="32"/>
        <w:szCs w:val="32"/>
      </w:rPr>
      <w:t xml:space="preserve">HBS I-1 Rev </w:t>
    </w:r>
    <w:r w:rsidR="00471579">
      <w:rPr>
        <w:sz w:val="32"/>
        <w:szCs w:val="32"/>
      </w:rPr>
      <w:t>B</w:t>
    </w:r>
  </w:p>
  <w:p w14:paraId="5CAE714B" w14:textId="77777777" w:rsidR="00FE0072" w:rsidRDefault="00FE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6CF3"/>
    <w:multiLevelType w:val="hybridMultilevel"/>
    <w:tmpl w:val="D068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16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ocumentProtection w:edit="readOnly" w:formatting="1" w:enforcement="1" w:cryptProviderType="rsaAES" w:cryptAlgorithmClass="hash" w:cryptAlgorithmType="typeAny" w:cryptAlgorithmSid="14" w:cryptSpinCount="100000" w:hash="mKecmuFCZRXdYdd7DKAbJs8NPiPQI8m+uqgiVfksINq+/rZQjF1CouLR0luou5cLJE4fPcfdG8nNUHxDMrAvFQ==" w:salt="+vR10afgP3QIPiJ6Gdj/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8D"/>
    <w:rsid w:val="00002E42"/>
    <w:rsid w:val="00003E6A"/>
    <w:rsid w:val="000055F9"/>
    <w:rsid w:val="00011FD1"/>
    <w:rsid w:val="00015CE3"/>
    <w:rsid w:val="0001761F"/>
    <w:rsid w:val="00024744"/>
    <w:rsid w:val="00044AAE"/>
    <w:rsid w:val="00045695"/>
    <w:rsid w:val="000551BC"/>
    <w:rsid w:val="0005752C"/>
    <w:rsid w:val="00063C90"/>
    <w:rsid w:val="00072522"/>
    <w:rsid w:val="0007493E"/>
    <w:rsid w:val="00075925"/>
    <w:rsid w:val="00075BE5"/>
    <w:rsid w:val="000803D8"/>
    <w:rsid w:val="00094979"/>
    <w:rsid w:val="00095824"/>
    <w:rsid w:val="000A17C9"/>
    <w:rsid w:val="000A30A5"/>
    <w:rsid w:val="000A5129"/>
    <w:rsid w:val="000A7466"/>
    <w:rsid w:val="000A7911"/>
    <w:rsid w:val="000B27D2"/>
    <w:rsid w:val="000C10E6"/>
    <w:rsid w:val="000C2406"/>
    <w:rsid w:val="000C5E61"/>
    <w:rsid w:val="000C6077"/>
    <w:rsid w:val="000C7A5D"/>
    <w:rsid w:val="000D0A49"/>
    <w:rsid w:val="000D41D1"/>
    <w:rsid w:val="000D6FBF"/>
    <w:rsid w:val="000E0448"/>
    <w:rsid w:val="000E11A5"/>
    <w:rsid w:val="000E3997"/>
    <w:rsid w:val="000F1D71"/>
    <w:rsid w:val="000F1E10"/>
    <w:rsid w:val="000F5BDD"/>
    <w:rsid w:val="00100CC5"/>
    <w:rsid w:val="00104E6F"/>
    <w:rsid w:val="0010713D"/>
    <w:rsid w:val="0011209A"/>
    <w:rsid w:val="00113AF0"/>
    <w:rsid w:val="00117814"/>
    <w:rsid w:val="00123598"/>
    <w:rsid w:val="00123B21"/>
    <w:rsid w:val="00141DBA"/>
    <w:rsid w:val="001420C4"/>
    <w:rsid w:val="001424D0"/>
    <w:rsid w:val="00142CDB"/>
    <w:rsid w:val="00142EFD"/>
    <w:rsid w:val="00150FDE"/>
    <w:rsid w:val="00161DA3"/>
    <w:rsid w:val="001815A5"/>
    <w:rsid w:val="00182811"/>
    <w:rsid w:val="001831C8"/>
    <w:rsid w:val="0019167D"/>
    <w:rsid w:val="00197589"/>
    <w:rsid w:val="001A3BD7"/>
    <w:rsid w:val="001B2905"/>
    <w:rsid w:val="001B5CC7"/>
    <w:rsid w:val="001B6F7B"/>
    <w:rsid w:val="001C5761"/>
    <w:rsid w:val="001D3F24"/>
    <w:rsid w:val="001E1CC8"/>
    <w:rsid w:val="001E3778"/>
    <w:rsid w:val="001E5008"/>
    <w:rsid w:val="001E79A7"/>
    <w:rsid w:val="001F5DE6"/>
    <w:rsid w:val="0020038A"/>
    <w:rsid w:val="00210291"/>
    <w:rsid w:val="00213A54"/>
    <w:rsid w:val="00215964"/>
    <w:rsid w:val="00223A3E"/>
    <w:rsid w:val="00232E49"/>
    <w:rsid w:val="00237247"/>
    <w:rsid w:val="0024473D"/>
    <w:rsid w:val="00252542"/>
    <w:rsid w:val="00254943"/>
    <w:rsid w:val="00263CBF"/>
    <w:rsid w:val="00266B20"/>
    <w:rsid w:val="00272542"/>
    <w:rsid w:val="00272E75"/>
    <w:rsid w:val="0027424D"/>
    <w:rsid w:val="002809A8"/>
    <w:rsid w:val="00290867"/>
    <w:rsid w:val="00294D8A"/>
    <w:rsid w:val="0029597F"/>
    <w:rsid w:val="00297CC6"/>
    <w:rsid w:val="002A1887"/>
    <w:rsid w:val="002B3368"/>
    <w:rsid w:val="002B4A3F"/>
    <w:rsid w:val="002C38EB"/>
    <w:rsid w:val="002C63EC"/>
    <w:rsid w:val="002C7D4D"/>
    <w:rsid w:val="002D667D"/>
    <w:rsid w:val="002E1516"/>
    <w:rsid w:val="002E6436"/>
    <w:rsid w:val="002E74F7"/>
    <w:rsid w:val="002F287A"/>
    <w:rsid w:val="002F482C"/>
    <w:rsid w:val="002F68FC"/>
    <w:rsid w:val="00326A54"/>
    <w:rsid w:val="003430DD"/>
    <w:rsid w:val="00353DB0"/>
    <w:rsid w:val="00354F6A"/>
    <w:rsid w:val="00357407"/>
    <w:rsid w:val="00357FF4"/>
    <w:rsid w:val="003606CD"/>
    <w:rsid w:val="003A4A56"/>
    <w:rsid w:val="003A5796"/>
    <w:rsid w:val="003C10B2"/>
    <w:rsid w:val="003C507C"/>
    <w:rsid w:val="003D6F57"/>
    <w:rsid w:val="003D7EB6"/>
    <w:rsid w:val="003E0804"/>
    <w:rsid w:val="003E2662"/>
    <w:rsid w:val="003E3EB2"/>
    <w:rsid w:val="003F3CCB"/>
    <w:rsid w:val="004119A6"/>
    <w:rsid w:val="00412960"/>
    <w:rsid w:val="00413193"/>
    <w:rsid w:val="00420CAB"/>
    <w:rsid w:val="00421294"/>
    <w:rsid w:val="00422E61"/>
    <w:rsid w:val="00424CB5"/>
    <w:rsid w:val="00431027"/>
    <w:rsid w:val="004333EF"/>
    <w:rsid w:val="004357D7"/>
    <w:rsid w:val="00435D60"/>
    <w:rsid w:val="00447A3C"/>
    <w:rsid w:val="00451C9F"/>
    <w:rsid w:val="004536E3"/>
    <w:rsid w:val="0045686E"/>
    <w:rsid w:val="00461617"/>
    <w:rsid w:val="00462C4C"/>
    <w:rsid w:val="00462E4D"/>
    <w:rsid w:val="00466722"/>
    <w:rsid w:val="00471579"/>
    <w:rsid w:val="00472FC8"/>
    <w:rsid w:val="00473719"/>
    <w:rsid w:val="00480313"/>
    <w:rsid w:val="00483F64"/>
    <w:rsid w:val="00485495"/>
    <w:rsid w:val="00490D3C"/>
    <w:rsid w:val="00494EF6"/>
    <w:rsid w:val="00497549"/>
    <w:rsid w:val="004A4DED"/>
    <w:rsid w:val="004A59E0"/>
    <w:rsid w:val="004B2291"/>
    <w:rsid w:val="004B67C3"/>
    <w:rsid w:val="004C668C"/>
    <w:rsid w:val="004D5BF3"/>
    <w:rsid w:val="004D5F04"/>
    <w:rsid w:val="004E5EE0"/>
    <w:rsid w:val="004E6BB8"/>
    <w:rsid w:val="004E7249"/>
    <w:rsid w:val="004F22AA"/>
    <w:rsid w:val="004F4917"/>
    <w:rsid w:val="004F5523"/>
    <w:rsid w:val="005120DD"/>
    <w:rsid w:val="00516055"/>
    <w:rsid w:val="00524FB1"/>
    <w:rsid w:val="005264D0"/>
    <w:rsid w:val="0053046D"/>
    <w:rsid w:val="00531A2E"/>
    <w:rsid w:val="005331D5"/>
    <w:rsid w:val="00541BF6"/>
    <w:rsid w:val="0055118D"/>
    <w:rsid w:val="00555162"/>
    <w:rsid w:val="00555597"/>
    <w:rsid w:val="00564E7A"/>
    <w:rsid w:val="00576426"/>
    <w:rsid w:val="00577828"/>
    <w:rsid w:val="0058243F"/>
    <w:rsid w:val="005835A0"/>
    <w:rsid w:val="00586CD8"/>
    <w:rsid w:val="005876FC"/>
    <w:rsid w:val="00587BAE"/>
    <w:rsid w:val="0059047A"/>
    <w:rsid w:val="00590DC5"/>
    <w:rsid w:val="00590E07"/>
    <w:rsid w:val="00596B38"/>
    <w:rsid w:val="005974F5"/>
    <w:rsid w:val="005A1E68"/>
    <w:rsid w:val="005C64EA"/>
    <w:rsid w:val="005C7668"/>
    <w:rsid w:val="005D7EC3"/>
    <w:rsid w:val="005F5E26"/>
    <w:rsid w:val="00603B6E"/>
    <w:rsid w:val="0060743E"/>
    <w:rsid w:val="00611556"/>
    <w:rsid w:val="006134E1"/>
    <w:rsid w:val="00617C79"/>
    <w:rsid w:val="00620152"/>
    <w:rsid w:val="00620294"/>
    <w:rsid w:val="00624108"/>
    <w:rsid w:val="00636F05"/>
    <w:rsid w:val="00637C1D"/>
    <w:rsid w:val="006411FE"/>
    <w:rsid w:val="00655CAA"/>
    <w:rsid w:val="00660209"/>
    <w:rsid w:val="0066458E"/>
    <w:rsid w:val="00665515"/>
    <w:rsid w:val="0067266E"/>
    <w:rsid w:val="0067702A"/>
    <w:rsid w:val="00677E53"/>
    <w:rsid w:val="00682774"/>
    <w:rsid w:val="00695DBA"/>
    <w:rsid w:val="006A4955"/>
    <w:rsid w:val="006A4D27"/>
    <w:rsid w:val="006B1EF6"/>
    <w:rsid w:val="006B29CC"/>
    <w:rsid w:val="006B30DB"/>
    <w:rsid w:val="006C099F"/>
    <w:rsid w:val="006C5DC2"/>
    <w:rsid w:val="006C7119"/>
    <w:rsid w:val="006D245F"/>
    <w:rsid w:val="006D654D"/>
    <w:rsid w:val="006E059A"/>
    <w:rsid w:val="006E15A8"/>
    <w:rsid w:val="006E2C64"/>
    <w:rsid w:val="006E5587"/>
    <w:rsid w:val="006F0764"/>
    <w:rsid w:val="006F33FA"/>
    <w:rsid w:val="00703252"/>
    <w:rsid w:val="007057C4"/>
    <w:rsid w:val="00706488"/>
    <w:rsid w:val="007066DB"/>
    <w:rsid w:val="00711AC0"/>
    <w:rsid w:val="0071681A"/>
    <w:rsid w:val="00723C90"/>
    <w:rsid w:val="00735FE0"/>
    <w:rsid w:val="00737879"/>
    <w:rsid w:val="00757B1E"/>
    <w:rsid w:val="007636EB"/>
    <w:rsid w:val="00782D10"/>
    <w:rsid w:val="00792660"/>
    <w:rsid w:val="00793F12"/>
    <w:rsid w:val="00794D7D"/>
    <w:rsid w:val="00797887"/>
    <w:rsid w:val="007A0F36"/>
    <w:rsid w:val="007A6E97"/>
    <w:rsid w:val="007A77C2"/>
    <w:rsid w:val="007B6AF0"/>
    <w:rsid w:val="007C02F7"/>
    <w:rsid w:val="007C32B3"/>
    <w:rsid w:val="007D26FC"/>
    <w:rsid w:val="007E0D9D"/>
    <w:rsid w:val="007E1B21"/>
    <w:rsid w:val="007E3240"/>
    <w:rsid w:val="007E39D3"/>
    <w:rsid w:val="007E4D60"/>
    <w:rsid w:val="007E7533"/>
    <w:rsid w:val="007F3CBF"/>
    <w:rsid w:val="007F5FD4"/>
    <w:rsid w:val="007F6CCA"/>
    <w:rsid w:val="00801C11"/>
    <w:rsid w:val="0080640D"/>
    <w:rsid w:val="00810C49"/>
    <w:rsid w:val="00814910"/>
    <w:rsid w:val="00832832"/>
    <w:rsid w:val="00834316"/>
    <w:rsid w:val="00835CCB"/>
    <w:rsid w:val="00836C1B"/>
    <w:rsid w:val="008403D3"/>
    <w:rsid w:val="008448F9"/>
    <w:rsid w:val="00854EB1"/>
    <w:rsid w:val="00866DEB"/>
    <w:rsid w:val="008756E1"/>
    <w:rsid w:val="00876427"/>
    <w:rsid w:val="008858DE"/>
    <w:rsid w:val="0089146B"/>
    <w:rsid w:val="00891F35"/>
    <w:rsid w:val="0089291F"/>
    <w:rsid w:val="00895F5A"/>
    <w:rsid w:val="008966B1"/>
    <w:rsid w:val="008A072B"/>
    <w:rsid w:val="008A751F"/>
    <w:rsid w:val="008B07EA"/>
    <w:rsid w:val="008B0D52"/>
    <w:rsid w:val="008B485B"/>
    <w:rsid w:val="008B67DB"/>
    <w:rsid w:val="008B68CB"/>
    <w:rsid w:val="008C015F"/>
    <w:rsid w:val="008C3792"/>
    <w:rsid w:val="008C48BA"/>
    <w:rsid w:val="008D1D1B"/>
    <w:rsid w:val="008D20C9"/>
    <w:rsid w:val="008D2A09"/>
    <w:rsid w:val="008E4170"/>
    <w:rsid w:val="008E52D5"/>
    <w:rsid w:val="008F4810"/>
    <w:rsid w:val="0090118C"/>
    <w:rsid w:val="009017E4"/>
    <w:rsid w:val="009058DF"/>
    <w:rsid w:val="009138F5"/>
    <w:rsid w:val="00916A68"/>
    <w:rsid w:val="00916C52"/>
    <w:rsid w:val="00940890"/>
    <w:rsid w:val="00940DBC"/>
    <w:rsid w:val="00944E8B"/>
    <w:rsid w:val="0094785D"/>
    <w:rsid w:val="00950E19"/>
    <w:rsid w:val="0095323D"/>
    <w:rsid w:val="0095531C"/>
    <w:rsid w:val="00957486"/>
    <w:rsid w:val="00972BFE"/>
    <w:rsid w:val="009736FD"/>
    <w:rsid w:val="00974A12"/>
    <w:rsid w:val="00977541"/>
    <w:rsid w:val="00981A3B"/>
    <w:rsid w:val="009843A5"/>
    <w:rsid w:val="00986A49"/>
    <w:rsid w:val="009A1660"/>
    <w:rsid w:val="009A4DCE"/>
    <w:rsid w:val="009B6CC3"/>
    <w:rsid w:val="009B794F"/>
    <w:rsid w:val="009C70A2"/>
    <w:rsid w:val="009D32FE"/>
    <w:rsid w:val="009D3E8B"/>
    <w:rsid w:val="009E0F35"/>
    <w:rsid w:val="009E2457"/>
    <w:rsid w:val="009F1D40"/>
    <w:rsid w:val="009F240A"/>
    <w:rsid w:val="009F7A8F"/>
    <w:rsid w:val="00A07132"/>
    <w:rsid w:val="00A11F9F"/>
    <w:rsid w:val="00A22144"/>
    <w:rsid w:val="00A236C6"/>
    <w:rsid w:val="00A26B0E"/>
    <w:rsid w:val="00A27804"/>
    <w:rsid w:val="00A40A17"/>
    <w:rsid w:val="00A62A6E"/>
    <w:rsid w:val="00A805E9"/>
    <w:rsid w:val="00A82203"/>
    <w:rsid w:val="00AA2EAE"/>
    <w:rsid w:val="00AB0383"/>
    <w:rsid w:val="00AB051F"/>
    <w:rsid w:val="00AB0C8D"/>
    <w:rsid w:val="00AB2175"/>
    <w:rsid w:val="00AD101A"/>
    <w:rsid w:val="00AD23B3"/>
    <w:rsid w:val="00AE11B0"/>
    <w:rsid w:val="00AE4EFE"/>
    <w:rsid w:val="00AF3AAA"/>
    <w:rsid w:val="00AF40F2"/>
    <w:rsid w:val="00AF67FC"/>
    <w:rsid w:val="00B029AC"/>
    <w:rsid w:val="00B03A82"/>
    <w:rsid w:val="00B04E9C"/>
    <w:rsid w:val="00B2317A"/>
    <w:rsid w:val="00B2652E"/>
    <w:rsid w:val="00B31AEB"/>
    <w:rsid w:val="00B353E9"/>
    <w:rsid w:val="00B426F9"/>
    <w:rsid w:val="00B429B7"/>
    <w:rsid w:val="00B548CF"/>
    <w:rsid w:val="00B64B7B"/>
    <w:rsid w:val="00B74203"/>
    <w:rsid w:val="00B820A4"/>
    <w:rsid w:val="00B823EB"/>
    <w:rsid w:val="00B8534B"/>
    <w:rsid w:val="00BA128F"/>
    <w:rsid w:val="00BB4A1C"/>
    <w:rsid w:val="00BC10D0"/>
    <w:rsid w:val="00BC3D66"/>
    <w:rsid w:val="00BC4C40"/>
    <w:rsid w:val="00BC6C1B"/>
    <w:rsid w:val="00BC6E49"/>
    <w:rsid w:val="00BD5E08"/>
    <w:rsid w:val="00BE3A1D"/>
    <w:rsid w:val="00BE655F"/>
    <w:rsid w:val="00C0253B"/>
    <w:rsid w:val="00C06F31"/>
    <w:rsid w:val="00C07D77"/>
    <w:rsid w:val="00C25FA4"/>
    <w:rsid w:val="00C30BC8"/>
    <w:rsid w:val="00C376BA"/>
    <w:rsid w:val="00C45235"/>
    <w:rsid w:val="00C61071"/>
    <w:rsid w:val="00C65471"/>
    <w:rsid w:val="00C6549E"/>
    <w:rsid w:val="00C76C34"/>
    <w:rsid w:val="00C85E03"/>
    <w:rsid w:val="00C933B6"/>
    <w:rsid w:val="00CA0487"/>
    <w:rsid w:val="00CA41C1"/>
    <w:rsid w:val="00CA5DC4"/>
    <w:rsid w:val="00CB1BB1"/>
    <w:rsid w:val="00CB679A"/>
    <w:rsid w:val="00CB6F15"/>
    <w:rsid w:val="00CC2910"/>
    <w:rsid w:val="00CC6D8C"/>
    <w:rsid w:val="00CD1FB8"/>
    <w:rsid w:val="00CD31E0"/>
    <w:rsid w:val="00CD7A58"/>
    <w:rsid w:val="00D01B48"/>
    <w:rsid w:val="00D049D7"/>
    <w:rsid w:val="00D04FFF"/>
    <w:rsid w:val="00D13650"/>
    <w:rsid w:val="00D13FDF"/>
    <w:rsid w:val="00D20407"/>
    <w:rsid w:val="00D21B01"/>
    <w:rsid w:val="00D226BD"/>
    <w:rsid w:val="00D24CED"/>
    <w:rsid w:val="00D40C4E"/>
    <w:rsid w:val="00D4296B"/>
    <w:rsid w:val="00D45EA2"/>
    <w:rsid w:val="00D46579"/>
    <w:rsid w:val="00D50387"/>
    <w:rsid w:val="00D5182F"/>
    <w:rsid w:val="00D562D6"/>
    <w:rsid w:val="00D56E2C"/>
    <w:rsid w:val="00D63D75"/>
    <w:rsid w:val="00D96E2F"/>
    <w:rsid w:val="00DA5963"/>
    <w:rsid w:val="00DB0316"/>
    <w:rsid w:val="00DB6B74"/>
    <w:rsid w:val="00DB71E1"/>
    <w:rsid w:val="00DB751A"/>
    <w:rsid w:val="00DC0B94"/>
    <w:rsid w:val="00DC0E21"/>
    <w:rsid w:val="00DC3770"/>
    <w:rsid w:val="00DD3B78"/>
    <w:rsid w:val="00DD3E4D"/>
    <w:rsid w:val="00DE106F"/>
    <w:rsid w:val="00DE1478"/>
    <w:rsid w:val="00DE2F18"/>
    <w:rsid w:val="00DF1883"/>
    <w:rsid w:val="00DF7066"/>
    <w:rsid w:val="00E00552"/>
    <w:rsid w:val="00E03B34"/>
    <w:rsid w:val="00E14234"/>
    <w:rsid w:val="00E37685"/>
    <w:rsid w:val="00E4170D"/>
    <w:rsid w:val="00E458D7"/>
    <w:rsid w:val="00E464FD"/>
    <w:rsid w:val="00E5293E"/>
    <w:rsid w:val="00E53351"/>
    <w:rsid w:val="00E5769F"/>
    <w:rsid w:val="00E57718"/>
    <w:rsid w:val="00E60360"/>
    <w:rsid w:val="00E6697E"/>
    <w:rsid w:val="00E715B4"/>
    <w:rsid w:val="00E740E2"/>
    <w:rsid w:val="00E76AAF"/>
    <w:rsid w:val="00E77ADA"/>
    <w:rsid w:val="00EA4D4E"/>
    <w:rsid w:val="00EB164F"/>
    <w:rsid w:val="00EB4A3D"/>
    <w:rsid w:val="00EB53DD"/>
    <w:rsid w:val="00EC4DB7"/>
    <w:rsid w:val="00ED562F"/>
    <w:rsid w:val="00EE4FC1"/>
    <w:rsid w:val="00EF4E73"/>
    <w:rsid w:val="00F05712"/>
    <w:rsid w:val="00F114FE"/>
    <w:rsid w:val="00F13207"/>
    <w:rsid w:val="00F13A0C"/>
    <w:rsid w:val="00F37B94"/>
    <w:rsid w:val="00F43849"/>
    <w:rsid w:val="00F45BE9"/>
    <w:rsid w:val="00F523C8"/>
    <w:rsid w:val="00F70AC0"/>
    <w:rsid w:val="00F74607"/>
    <w:rsid w:val="00F80491"/>
    <w:rsid w:val="00F83C2C"/>
    <w:rsid w:val="00F85ED3"/>
    <w:rsid w:val="00F871C5"/>
    <w:rsid w:val="00F93F74"/>
    <w:rsid w:val="00F961C1"/>
    <w:rsid w:val="00F96E3C"/>
    <w:rsid w:val="00FA0AF4"/>
    <w:rsid w:val="00FB3204"/>
    <w:rsid w:val="00FE0072"/>
    <w:rsid w:val="00FE1B92"/>
    <w:rsid w:val="00FE247F"/>
    <w:rsid w:val="00FE39F4"/>
    <w:rsid w:val="00FF5545"/>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23DC"/>
  <w15:chartTrackingRefBased/>
  <w15:docId w15:val="{9694CC93-AA87-4A03-816B-6BF9F0BC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7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C8D"/>
    <w:pPr>
      <w:spacing w:after="0" w:line="240" w:lineRule="auto"/>
    </w:pPr>
  </w:style>
  <w:style w:type="character" w:customStyle="1" w:styleId="Heading2Char">
    <w:name w:val="Heading 2 Char"/>
    <w:basedOn w:val="DefaultParagraphFont"/>
    <w:link w:val="Heading2"/>
    <w:uiPriority w:val="9"/>
    <w:rsid w:val="00CD7A5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E007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0072"/>
    <w:pPr>
      <w:outlineLvl w:val="9"/>
    </w:pPr>
  </w:style>
  <w:style w:type="paragraph" w:styleId="TOC2">
    <w:name w:val="toc 2"/>
    <w:basedOn w:val="Normal"/>
    <w:next w:val="Normal"/>
    <w:autoRedefine/>
    <w:uiPriority w:val="39"/>
    <w:unhideWhenUsed/>
    <w:rsid w:val="00FE0072"/>
    <w:pPr>
      <w:spacing w:after="100"/>
      <w:ind w:left="220"/>
    </w:pPr>
  </w:style>
  <w:style w:type="character" w:styleId="Hyperlink">
    <w:name w:val="Hyperlink"/>
    <w:basedOn w:val="DefaultParagraphFont"/>
    <w:uiPriority w:val="99"/>
    <w:unhideWhenUsed/>
    <w:rsid w:val="00FE0072"/>
    <w:rPr>
      <w:color w:val="0563C1" w:themeColor="hyperlink"/>
      <w:u w:val="single"/>
    </w:rPr>
  </w:style>
  <w:style w:type="paragraph" w:styleId="Header">
    <w:name w:val="header"/>
    <w:basedOn w:val="Normal"/>
    <w:link w:val="HeaderChar"/>
    <w:uiPriority w:val="99"/>
    <w:unhideWhenUsed/>
    <w:rsid w:val="00FE0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72"/>
  </w:style>
  <w:style w:type="paragraph" w:styleId="Footer">
    <w:name w:val="footer"/>
    <w:basedOn w:val="Normal"/>
    <w:link w:val="FooterChar"/>
    <w:uiPriority w:val="99"/>
    <w:unhideWhenUsed/>
    <w:rsid w:val="00FE0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72"/>
  </w:style>
  <w:style w:type="character" w:styleId="CommentReference">
    <w:name w:val="annotation reference"/>
    <w:basedOn w:val="DefaultParagraphFont"/>
    <w:uiPriority w:val="99"/>
    <w:semiHidden/>
    <w:unhideWhenUsed/>
    <w:rsid w:val="00794D7D"/>
    <w:rPr>
      <w:sz w:val="16"/>
      <w:szCs w:val="16"/>
    </w:rPr>
  </w:style>
  <w:style w:type="paragraph" w:styleId="CommentText">
    <w:name w:val="annotation text"/>
    <w:basedOn w:val="Normal"/>
    <w:link w:val="CommentTextChar"/>
    <w:uiPriority w:val="99"/>
    <w:semiHidden/>
    <w:unhideWhenUsed/>
    <w:rsid w:val="00794D7D"/>
    <w:pPr>
      <w:spacing w:line="240" w:lineRule="auto"/>
    </w:pPr>
    <w:rPr>
      <w:sz w:val="20"/>
      <w:szCs w:val="20"/>
    </w:rPr>
  </w:style>
  <w:style w:type="character" w:customStyle="1" w:styleId="CommentTextChar">
    <w:name w:val="Comment Text Char"/>
    <w:basedOn w:val="DefaultParagraphFont"/>
    <w:link w:val="CommentText"/>
    <w:uiPriority w:val="99"/>
    <w:semiHidden/>
    <w:rsid w:val="00794D7D"/>
    <w:rPr>
      <w:sz w:val="20"/>
      <w:szCs w:val="20"/>
    </w:rPr>
  </w:style>
  <w:style w:type="paragraph" w:styleId="CommentSubject">
    <w:name w:val="annotation subject"/>
    <w:basedOn w:val="CommentText"/>
    <w:next w:val="CommentText"/>
    <w:link w:val="CommentSubjectChar"/>
    <w:uiPriority w:val="99"/>
    <w:semiHidden/>
    <w:unhideWhenUsed/>
    <w:rsid w:val="00794D7D"/>
    <w:rPr>
      <w:b/>
      <w:bCs/>
    </w:rPr>
  </w:style>
  <w:style w:type="character" w:customStyle="1" w:styleId="CommentSubjectChar">
    <w:name w:val="Comment Subject Char"/>
    <w:basedOn w:val="CommentTextChar"/>
    <w:link w:val="CommentSubject"/>
    <w:uiPriority w:val="99"/>
    <w:semiHidden/>
    <w:rsid w:val="00794D7D"/>
    <w:rPr>
      <w:b/>
      <w:bCs/>
      <w:sz w:val="20"/>
      <w:szCs w:val="20"/>
    </w:rPr>
  </w:style>
  <w:style w:type="paragraph" w:styleId="Revision">
    <w:name w:val="Revision"/>
    <w:hidden/>
    <w:uiPriority w:val="99"/>
    <w:semiHidden/>
    <w:rsid w:val="00794D7D"/>
    <w:pPr>
      <w:spacing w:after="0" w:line="240" w:lineRule="auto"/>
    </w:pPr>
  </w:style>
  <w:style w:type="paragraph" w:styleId="BalloonText">
    <w:name w:val="Balloon Text"/>
    <w:basedOn w:val="Normal"/>
    <w:link w:val="BalloonTextChar"/>
    <w:uiPriority w:val="99"/>
    <w:semiHidden/>
    <w:unhideWhenUsed/>
    <w:rsid w:val="00794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7D"/>
    <w:rPr>
      <w:rFonts w:ascii="Segoe UI" w:hAnsi="Segoe UI" w:cs="Segoe UI"/>
      <w:sz w:val="18"/>
      <w:szCs w:val="18"/>
    </w:rPr>
  </w:style>
  <w:style w:type="paragraph" w:customStyle="1" w:styleId="Header1">
    <w:name w:val="Header 1"/>
    <w:basedOn w:val="Title"/>
    <w:rsid w:val="00471579"/>
    <w:pPr>
      <w:spacing w:before="240"/>
      <w:ind w:right="100"/>
      <w:contextualSpacing w:val="0"/>
    </w:pPr>
    <w:rPr>
      <w:rFonts w:ascii="Arial" w:eastAsia="Times New Roman" w:hAnsi="Arial" w:cs="Times New Roman"/>
      <w:b/>
      <w:color w:val="000000"/>
      <w:spacing w:val="0"/>
      <w:kern w:val="0"/>
      <w:sz w:val="24"/>
      <w:szCs w:val="20"/>
    </w:rPr>
  </w:style>
  <w:style w:type="paragraph" w:customStyle="1" w:styleId="Tabletext">
    <w:name w:val="Table text"/>
    <w:basedOn w:val="Normal"/>
    <w:rsid w:val="00471579"/>
    <w:pPr>
      <w:spacing w:after="40" w:line="240" w:lineRule="auto"/>
    </w:pPr>
    <w:rPr>
      <w:rFonts w:ascii="Times New Roman" w:eastAsia="Times New Roman" w:hAnsi="Times New Roman" w:cs="Times New Roman"/>
      <w:color w:val="000000"/>
      <w:sz w:val="24"/>
      <w:szCs w:val="20"/>
    </w:rPr>
  </w:style>
  <w:style w:type="paragraph" w:styleId="Title">
    <w:name w:val="Title"/>
    <w:basedOn w:val="Normal"/>
    <w:next w:val="Normal"/>
    <w:link w:val="TitleChar"/>
    <w:uiPriority w:val="10"/>
    <w:qFormat/>
    <w:rsid w:val="004715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5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565B-440A-42C7-956C-8CBF08D9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Suzanne@HAYESBOLT.local</dc:creator>
  <cp:keywords/>
  <dc:description/>
  <cp:lastModifiedBy>Susie Nuanez</cp:lastModifiedBy>
  <cp:revision>4</cp:revision>
  <dcterms:created xsi:type="dcterms:W3CDTF">2019-05-28T17:19:00Z</dcterms:created>
  <dcterms:modified xsi:type="dcterms:W3CDTF">2024-03-09T00:23:00Z</dcterms:modified>
</cp:coreProperties>
</file>